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62" w:rsidRPr="009762B1" w:rsidRDefault="009762B1">
      <w:pPr>
        <w:rPr>
          <w:b/>
          <w:sz w:val="32"/>
          <w:szCs w:val="32"/>
          <w:lang w:val="en-US"/>
        </w:rPr>
      </w:pPr>
      <w:r w:rsidRPr="009762B1">
        <w:rPr>
          <w:b/>
          <w:sz w:val="32"/>
          <w:szCs w:val="32"/>
          <w:lang w:val="en-US"/>
        </w:rPr>
        <w:t>AGREED TARGETS</w:t>
      </w:r>
    </w:p>
    <w:p w:rsidR="009762B1" w:rsidRDefault="009762B1">
      <w:pPr>
        <w:rPr>
          <w:lang w:val="en-US"/>
        </w:rPr>
      </w:pPr>
    </w:p>
    <w:p w:rsidR="009762B1" w:rsidRDefault="009762B1" w:rsidP="009762B1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  <w:lang w:val="hu-HU"/>
        </w:rPr>
      </w:pPr>
      <w:r>
        <w:rPr>
          <w:rFonts w:ascii="Wingdings 2" w:hAnsi="Wingdings 2" w:cs="Wingdings 2"/>
          <w:color w:val="00E0E0"/>
          <w:sz w:val="24"/>
          <w:szCs w:val="24"/>
          <w:lang w:val="hu-HU"/>
        </w:rPr>
        <w:t></w:t>
      </w:r>
      <w:r>
        <w:rPr>
          <w:rFonts w:ascii="Constantia" w:hAnsi="Constantia" w:cs="Constantia"/>
          <w:b/>
          <w:bCs/>
          <w:color w:val="000000"/>
          <w:sz w:val="24"/>
          <w:szCs w:val="24"/>
          <w:lang w:val="hu-HU"/>
        </w:rPr>
        <w:t xml:space="preserve">Achieve the </w:t>
      </w:r>
      <w:r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  <w:t>management objectives</w:t>
      </w:r>
      <w:r>
        <w:rPr>
          <w:rFonts w:ascii="Constantia" w:hAnsi="Constantia" w:cs="Constantia"/>
          <w:b/>
          <w:bCs/>
          <w:color w:val="000000"/>
          <w:sz w:val="24"/>
          <w:szCs w:val="24"/>
          <w:lang w:val="hu-HU"/>
        </w:rPr>
        <w:t xml:space="preserve"> set out in the Danube River Basin Management Plan;</w:t>
      </w:r>
      <w:r>
        <w:rPr>
          <w:rFonts w:ascii="Constantia" w:hAnsi="Constantia" w:cs="Constantia"/>
          <w:color w:val="000000"/>
          <w:sz w:val="24"/>
          <w:szCs w:val="24"/>
          <w:lang w:val="hu-HU"/>
        </w:rPr>
        <w:cr/>
      </w:r>
    </w:p>
    <w:p w:rsidR="009762B1" w:rsidRDefault="009762B1" w:rsidP="009762B1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  <w:lang w:val="hu-HU"/>
        </w:rPr>
      </w:pPr>
      <w:r>
        <w:rPr>
          <w:rFonts w:ascii="Wingdings 2" w:hAnsi="Wingdings 2" w:cs="Wingdings 2"/>
          <w:color w:val="00E0E0"/>
          <w:sz w:val="24"/>
          <w:szCs w:val="24"/>
          <w:lang w:val="hu-HU"/>
        </w:rPr>
        <w:t></w:t>
      </w:r>
      <w:r>
        <w:rPr>
          <w:rFonts w:ascii="Constantia" w:hAnsi="Constantia" w:cs="Constantia"/>
          <w:b/>
          <w:bCs/>
          <w:color w:val="000000"/>
          <w:sz w:val="24"/>
          <w:szCs w:val="24"/>
          <w:lang w:val="hu-HU"/>
        </w:rPr>
        <w:t>Reduce the nutrient levels in the Danube River</w:t>
      </w:r>
      <w:r>
        <w:rPr>
          <w:rFonts w:ascii="Constantia" w:hAnsi="Constantia" w:cs="Constantia"/>
          <w:b/>
          <w:bCs/>
          <w:color w:val="FF0000"/>
          <w:sz w:val="24"/>
          <w:szCs w:val="24"/>
          <w:lang w:val="hu-HU"/>
        </w:rPr>
        <w:t xml:space="preserve"> </w:t>
      </w:r>
      <w:r>
        <w:rPr>
          <w:rFonts w:ascii="Constantia" w:hAnsi="Constantia" w:cs="Constantia"/>
          <w:b/>
          <w:bCs/>
          <w:color w:val="000000"/>
          <w:sz w:val="24"/>
          <w:szCs w:val="24"/>
          <w:lang w:val="hu-HU"/>
        </w:rPr>
        <w:t>to allow the recovery of the Black Sea ecosystems to conditions similar to 1960</w:t>
      </w:r>
      <w:r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  <w:t>s</w:t>
      </w:r>
      <w:r>
        <w:rPr>
          <w:rFonts w:ascii="Constantia" w:hAnsi="Constantia" w:cs="Constantia"/>
          <w:b/>
          <w:bCs/>
          <w:color w:val="000000"/>
          <w:sz w:val="24"/>
          <w:szCs w:val="24"/>
          <w:lang w:val="hu-HU"/>
        </w:rPr>
        <w:t>;</w:t>
      </w:r>
      <w:r>
        <w:rPr>
          <w:rFonts w:ascii="Constantia" w:hAnsi="Constantia" w:cs="Constantia"/>
          <w:color w:val="000000"/>
          <w:sz w:val="24"/>
          <w:szCs w:val="24"/>
          <w:lang w:val="hu-HU"/>
        </w:rPr>
        <w:cr/>
      </w:r>
    </w:p>
    <w:p w:rsidR="009762B1" w:rsidRDefault="009762B1" w:rsidP="009762B1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</w:pPr>
      <w:r>
        <w:rPr>
          <w:rFonts w:ascii="Wingdings 2" w:hAnsi="Wingdings 2" w:cs="Wingdings 2"/>
          <w:color w:val="00E0E0"/>
          <w:sz w:val="24"/>
          <w:szCs w:val="24"/>
          <w:lang w:val="hu-HU"/>
        </w:rPr>
        <w:t></w:t>
      </w:r>
      <w:r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  <w:t>Elaborate a Danube Delta Analysis Report by 2013 as a step towards completion of  the Delta management Plan, which shall be adopted by 2015;</w:t>
      </w:r>
    </w:p>
    <w:p w:rsidR="009762B1" w:rsidRDefault="009762B1" w:rsidP="009762B1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</w:pPr>
      <w:r>
        <w:rPr>
          <w:rFonts w:ascii="Wingdings 2" w:hAnsi="Wingdings 2" w:cs="Wingdings 2"/>
          <w:color w:val="00E0E0"/>
          <w:sz w:val="24"/>
          <w:szCs w:val="24"/>
          <w:lang w:val="hu-HU"/>
        </w:rPr>
        <w:t></w:t>
      </w:r>
      <w:r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  <w:t>Elaborate, adopt and implement the sub-basin management plans, such as Sava, Tisza and Prut sub-basins;</w:t>
      </w:r>
    </w:p>
    <w:p w:rsidR="009762B1" w:rsidRDefault="009762B1" w:rsidP="009762B1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</w:pPr>
      <w:r>
        <w:rPr>
          <w:rFonts w:ascii="Wingdings 2" w:hAnsi="Wingdings 2" w:cs="Wingdings 2"/>
          <w:color w:val="00E0E0"/>
          <w:sz w:val="24"/>
          <w:szCs w:val="24"/>
          <w:lang w:val="hu-HU"/>
        </w:rPr>
        <w:t></w:t>
      </w:r>
      <w:r>
        <w:rPr>
          <w:rFonts w:ascii="Constantia" w:hAnsi="Constantia" w:cs="Constantia"/>
          <w:b/>
          <w:bCs/>
          <w:color w:val="FF1F10"/>
          <w:sz w:val="24"/>
          <w:szCs w:val="24"/>
          <w:lang w:val="hu-HU"/>
        </w:rPr>
        <w:t>Secure viable populations of Danube sturgeon species.</w:t>
      </w:r>
    </w:p>
    <w:p w:rsidR="009762B1" w:rsidRPr="009762B1" w:rsidRDefault="009762B1">
      <w:pPr>
        <w:rPr>
          <w:lang w:val="en-US"/>
        </w:rPr>
      </w:pPr>
    </w:p>
    <w:sectPr w:rsidR="009762B1" w:rsidRPr="009762B1" w:rsidSect="00ED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62B1"/>
    <w:rsid w:val="00231F29"/>
    <w:rsid w:val="003A4351"/>
    <w:rsid w:val="009762B1"/>
    <w:rsid w:val="009D43AA"/>
    <w:rsid w:val="00ED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Perger László</dc:creator>
  <cp:lastModifiedBy>User</cp:lastModifiedBy>
  <cp:revision>2</cp:revision>
  <dcterms:created xsi:type="dcterms:W3CDTF">2019-09-11T18:03:00Z</dcterms:created>
  <dcterms:modified xsi:type="dcterms:W3CDTF">2019-09-11T18:03:00Z</dcterms:modified>
</cp:coreProperties>
</file>