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FA" w:rsidRPr="00351839" w:rsidRDefault="000E50FA" w:rsidP="00511F2F">
      <w:pPr>
        <w:jc w:val="both"/>
        <w:rPr>
          <w:rFonts w:ascii="Times New Roman" w:hAnsi="Times New Roman"/>
          <w:sz w:val="24"/>
          <w:szCs w:val="24"/>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475E46" w:rsidRDefault="00475E46" w:rsidP="00475E46">
      <w:pPr>
        <w:pStyle w:val="af5"/>
        <w:jc w:val="center"/>
      </w:pPr>
    </w:p>
    <w:p w:rsidR="00475E46" w:rsidRDefault="00475E46" w:rsidP="00475E46">
      <w:pPr>
        <w:pStyle w:val="af5"/>
        <w:jc w:val="center"/>
      </w:pPr>
    </w:p>
    <w:p w:rsidR="000E50FA" w:rsidRPr="00475E46" w:rsidRDefault="00597ED6" w:rsidP="00475E46">
      <w:pPr>
        <w:pStyle w:val="af5"/>
        <w:jc w:val="center"/>
        <w:rPr>
          <w:b/>
          <w:color w:val="31849B" w:themeColor="accent5" w:themeShade="BF"/>
        </w:rPr>
      </w:pPr>
      <w:r>
        <w:rPr>
          <w:b/>
          <w:color w:val="31849B" w:themeColor="accent5" w:themeShade="BF"/>
        </w:rPr>
        <w:t>,</w:t>
      </w:r>
      <w:bookmarkStart w:id="0" w:name="_GoBack"/>
      <w:bookmarkEnd w:id="0"/>
      <w:r w:rsidR="00AF1541" w:rsidRPr="00475E46">
        <w:rPr>
          <w:b/>
          <w:color w:val="31849B" w:themeColor="accent5" w:themeShade="BF"/>
        </w:rPr>
        <w:t>A</w:t>
      </w:r>
      <w:r w:rsidR="000E50FA" w:rsidRPr="00475E46">
        <w:rPr>
          <w:b/>
          <w:color w:val="31849B" w:themeColor="accent5" w:themeShade="BF"/>
        </w:rPr>
        <w:t>LIGNMENT OF FUNDING –</w:t>
      </w:r>
    </w:p>
    <w:p w:rsidR="000E50FA" w:rsidRPr="00475E46" w:rsidRDefault="000E50FA" w:rsidP="00475E46">
      <w:pPr>
        <w:pStyle w:val="af5"/>
        <w:jc w:val="center"/>
        <w:rPr>
          <w:b/>
          <w:color w:val="31849B" w:themeColor="accent5" w:themeShade="BF"/>
          <w:lang w:eastAsia="hu-HU"/>
        </w:rPr>
      </w:pPr>
      <w:r w:rsidRPr="00475E46">
        <w:rPr>
          <w:b/>
          <w:color w:val="31849B" w:themeColor="accent5" w:themeShade="BF"/>
        </w:rPr>
        <w:t>Operative programmes</w:t>
      </w:r>
      <w:r w:rsidR="003323A7" w:rsidRPr="00475E46">
        <w:rPr>
          <w:b/>
          <w:color w:val="31849B" w:themeColor="accent5" w:themeShade="BF"/>
        </w:rPr>
        <w:t xml:space="preserve"> for EU SDR</w:t>
      </w:r>
    </w:p>
    <w:p w:rsidR="003E73D3" w:rsidRPr="00AE12F9" w:rsidRDefault="003E73D3" w:rsidP="003D1764">
      <w:pPr>
        <w:pStyle w:val="2"/>
        <w:tabs>
          <w:tab w:val="left" w:pos="3828"/>
        </w:tabs>
        <w:ind w:left="1276" w:right="1275"/>
        <w:jc w:val="both"/>
        <w:rPr>
          <w:rFonts w:asciiTheme="majorHAnsi" w:hAnsiTheme="majorHAnsi"/>
          <w:sz w:val="32"/>
          <w:szCs w:val="32"/>
        </w:rPr>
      </w:pPr>
      <w:bookmarkStart w:id="1" w:name="_Toc389219981"/>
      <w:bookmarkStart w:id="2" w:name="_Toc389220185"/>
      <w:r w:rsidRPr="00AE12F9">
        <w:rPr>
          <w:rFonts w:asciiTheme="majorHAnsi" w:hAnsiTheme="majorHAnsi"/>
          <w:sz w:val="32"/>
          <w:szCs w:val="32"/>
        </w:rPr>
        <w:t>Topics and interven</w:t>
      </w:r>
      <w:r w:rsidR="000A3B03">
        <w:rPr>
          <w:rFonts w:asciiTheme="majorHAnsi" w:hAnsiTheme="majorHAnsi"/>
          <w:sz w:val="32"/>
          <w:szCs w:val="32"/>
        </w:rPr>
        <w:t>tion areas of the Priority area</w:t>
      </w:r>
      <w:r w:rsidRPr="00AE12F9">
        <w:rPr>
          <w:rFonts w:asciiTheme="majorHAnsi" w:hAnsiTheme="majorHAnsi"/>
          <w:sz w:val="32"/>
          <w:szCs w:val="32"/>
        </w:rPr>
        <w:t xml:space="preserve"> “Quality of Waters” (PA4) of the E</w:t>
      </w:r>
      <w:r w:rsidR="00812987" w:rsidRPr="00AE12F9">
        <w:rPr>
          <w:rFonts w:asciiTheme="majorHAnsi" w:hAnsiTheme="majorHAnsi"/>
          <w:sz w:val="32"/>
          <w:szCs w:val="32"/>
        </w:rPr>
        <w:t>U</w:t>
      </w:r>
      <w:r w:rsidRPr="00AE12F9">
        <w:rPr>
          <w:rFonts w:asciiTheme="majorHAnsi" w:hAnsiTheme="majorHAnsi"/>
          <w:sz w:val="32"/>
          <w:szCs w:val="32"/>
        </w:rPr>
        <w:t xml:space="preserve"> Strategy for the Danube Region relevant for</w:t>
      </w:r>
      <w:r w:rsidR="00AE12F9">
        <w:rPr>
          <w:rFonts w:asciiTheme="majorHAnsi" w:hAnsiTheme="majorHAnsi"/>
          <w:sz w:val="32"/>
          <w:szCs w:val="32"/>
        </w:rPr>
        <w:t xml:space="preserve"> coordination in the course of </w:t>
      </w:r>
      <w:r w:rsidRPr="00AE12F9">
        <w:rPr>
          <w:rFonts w:asciiTheme="majorHAnsi" w:hAnsiTheme="majorHAnsi"/>
          <w:sz w:val="32"/>
          <w:szCs w:val="32"/>
        </w:rPr>
        <w:t>the alignment of funding with the European Structural and Investment Funds as well as other financing schemes of the European Union for the 2014-2020 Multiannual FinancialFramework</w:t>
      </w:r>
      <w:bookmarkEnd w:id="1"/>
      <w:bookmarkEnd w:id="2"/>
    </w:p>
    <w:p w:rsidR="000E50FA" w:rsidRPr="00812987" w:rsidRDefault="000E50FA" w:rsidP="00812987">
      <w:pPr>
        <w:pStyle w:val="none1"/>
        <w:ind w:left="0" w:firstLine="0"/>
        <w:rPr>
          <w:sz w:val="40"/>
          <w:szCs w:val="40"/>
          <w:u w:val="single"/>
        </w:rPr>
      </w:pPr>
    </w:p>
    <w:p w:rsidR="00AE12F9" w:rsidRDefault="000E50FA" w:rsidP="00502FD2">
      <w:pPr>
        <w:pStyle w:val="none1"/>
        <w:tabs>
          <w:tab w:val="clear" w:pos="0"/>
          <w:tab w:val="clear" w:pos="1283"/>
          <w:tab w:val="clear" w:pos="8789"/>
        </w:tabs>
        <w:spacing w:before="0" w:after="0" w:line="240" w:lineRule="auto"/>
        <w:ind w:left="0" w:right="-426" w:hanging="425"/>
        <w:jc w:val="center"/>
        <w:rPr>
          <w:rFonts w:asciiTheme="majorHAnsi" w:hAnsiTheme="majorHAnsi"/>
          <w:sz w:val="32"/>
          <w:szCs w:val="32"/>
          <w:u w:val="single"/>
        </w:rPr>
      </w:pPr>
      <w:bookmarkStart w:id="3" w:name="_Toc389219982"/>
      <w:bookmarkStart w:id="4" w:name="_Toc389220186"/>
      <w:r w:rsidRPr="00AE12F9">
        <w:rPr>
          <w:rFonts w:asciiTheme="majorHAnsi" w:hAnsiTheme="majorHAnsi"/>
          <w:sz w:val="32"/>
          <w:szCs w:val="32"/>
          <w:u w:val="single"/>
        </w:rPr>
        <w:t>Priority Area 4 “To rest</w:t>
      </w:r>
      <w:r w:rsidR="00AE12F9">
        <w:rPr>
          <w:rFonts w:asciiTheme="majorHAnsi" w:hAnsiTheme="majorHAnsi"/>
          <w:sz w:val="32"/>
          <w:szCs w:val="32"/>
          <w:u w:val="single"/>
        </w:rPr>
        <w:t xml:space="preserve">ore and maintain the </w:t>
      </w:r>
      <w:r w:rsidR="00502FD2">
        <w:rPr>
          <w:rFonts w:asciiTheme="majorHAnsi" w:hAnsiTheme="majorHAnsi"/>
          <w:sz w:val="32"/>
          <w:szCs w:val="32"/>
          <w:u w:val="single"/>
        </w:rPr>
        <w:br/>
      </w:r>
      <w:r w:rsidR="00AE12F9">
        <w:rPr>
          <w:rFonts w:asciiTheme="majorHAnsi" w:hAnsiTheme="majorHAnsi"/>
          <w:sz w:val="32"/>
          <w:szCs w:val="32"/>
          <w:u w:val="single"/>
        </w:rPr>
        <w:t xml:space="preserve">quality of </w:t>
      </w:r>
      <w:r w:rsidRPr="00AE12F9">
        <w:rPr>
          <w:rFonts w:asciiTheme="majorHAnsi" w:hAnsiTheme="majorHAnsi"/>
          <w:sz w:val="32"/>
          <w:szCs w:val="32"/>
          <w:u w:val="single"/>
        </w:rPr>
        <w:t>waters” (PA4)</w:t>
      </w:r>
      <w:bookmarkEnd w:id="3"/>
      <w:bookmarkEnd w:id="4"/>
    </w:p>
    <w:p w:rsidR="00AE12F9" w:rsidRPr="00AE12F9" w:rsidRDefault="00AE12F9" w:rsidP="00502FD2">
      <w:pPr>
        <w:pStyle w:val="none1"/>
        <w:tabs>
          <w:tab w:val="clear" w:pos="0"/>
          <w:tab w:val="clear" w:pos="1283"/>
          <w:tab w:val="clear" w:pos="8789"/>
        </w:tabs>
        <w:spacing w:before="0" w:after="0" w:line="240" w:lineRule="auto"/>
        <w:ind w:left="340" w:hanging="425"/>
        <w:jc w:val="center"/>
        <w:rPr>
          <w:rFonts w:asciiTheme="majorHAnsi" w:hAnsiTheme="majorHAnsi"/>
          <w:sz w:val="32"/>
          <w:szCs w:val="32"/>
          <w:u w:val="single"/>
        </w:rPr>
      </w:pPr>
    </w:p>
    <w:p w:rsidR="00AE12F9" w:rsidRDefault="00AE12F9"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8C2B5A" w:rsidRDefault="008C2B5A"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8C2B5A" w:rsidRPr="00AE12F9" w:rsidRDefault="008C2B5A"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0E50FA" w:rsidRDefault="00867CBD" w:rsidP="00AE12F9">
      <w:pPr>
        <w:pStyle w:val="none1"/>
        <w:ind w:left="0" w:firstLine="0"/>
        <w:jc w:val="center"/>
        <w:rPr>
          <w:rFonts w:asciiTheme="majorHAnsi" w:eastAsia="Arial Unicode MS" w:hAnsiTheme="majorHAnsi"/>
          <w:szCs w:val="28"/>
        </w:rPr>
      </w:pPr>
      <w:bookmarkStart w:id="5" w:name="_Toc389219983"/>
      <w:bookmarkStart w:id="6" w:name="_Toc389220187"/>
      <w:r>
        <w:rPr>
          <w:rFonts w:asciiTheme="majorHAnsi" w:eastAsia="Arial Unicode MS" w:hAnsiTheme="majorHAnsi"/>
          <w:szCs w:val="28"/>
        </w:rPr>
        <w:t>June</w:t>
      </w:r>
      <w:r w:rsidR="000E50FA" w:rsidRPr="00AE12F9">
        <w:rPr>
          <w:rFonts w:asciiTheme="majorHAnsi" w:eastAsia="Arial Unicode MS" w:hAnsiTheme="majorHAnsi"/>
          <w:szCs w:val="28"/>
        </w:rPr>
        <w:t>2014</w:t>
      </w:r>
      <w:bookmarkEnd w:id="5"/>
      <w:bookmarkEnd w:id="6"/>
    </w:p>
    <w:p w:rsidR="00812987" w:rsidRDefault="00812987" w:rsidP="003323A7">
      <w:pPr>
        <w:jc w:val="center"/>
        <w:rPr>
          <w:rFonts w:ascii="Times New Roman" w:eastAsia="Arial Unicode MS" w:hAnsi="Times New Roman"/>
          <w:b/>
          <w:color w:val="365F91" w:themeColor="accent1" w:themeShade="BF"/>
          <w:kern w:val="1"/>
          <w:sz w:val="24"/>
          <w:szCs w:val="24"/>
          <w:lang w:eastAsia="en-US"/>
        </w:rPr>
      </w:pPr>
    </w:p>
    <w:p w:rsidR="00D51817" w:rsidRPr="00351839" w:rsidRDefault="00D51817" w:rsidP="003323A7">
      <w:pPr>
        <w:jc w:val="center"/>
        <w:rPr>
          <w:rFonts w:ascii="Times New Roman" w:eastAsia="Arial Unicode MS" w:hAnsi="Times New Roman"/>
          <w:b/>
          <w:color w:val="365F91" w:themeColor="accent1" w:themeShade="BF"/>
          <w:kern w:val="1"/>
          <w:sz w:val="24"/>
          <w:szCs w:val="24"/>
          <w:lang w:eastAsia="en-US"/>
        </w:rPr>
      </w:pPr>
    </w:p>
    <w:p w:rsidR="00D51817" w:rsidRDefault="00D51817" w:rsidP="00D51817">
      <w:pPr>
        <w:tabs>
          <w:tab w:val="left" w:pos="567"/>
        </w:tabs>
        <w:ind w:left="2127" w:hanging="2127"/>
        <w:rPr>
          <w:rFonts w:ascii="Times New Roman" w:eastAsia="Arial Unicode MS" w:hAnsi="Times New Roman"/>
          <w:kern w:val="1"/>
          <w:sz w:val="24"/>
          <w:szCs w:val="24"/>
          <w:lang w:eastAsia="en-US"/>
        </w:rPr>
      </w:pPr>
    </w:p>
    <w:p w:rsidR="00D51817" w:rsidRDefault="00D51817" w:rsidP="00D51817">
      <w:pPr>
        <w:tabs>
          <w:tab w:val="left" w:pos="567"/>
        </w:tabs>
        <w:ind w:left="2127" w:hanging="2127"/>
        <w:rPr>
          <w:rFonts w:ascii="Times New Roman" w:eastAsia="Arial Unicode MS" w:hAnsi="Times New Roman"/>
          <w:kern w:val="1"/>
          <w:sz w:val="24"/>
          <w:szCs w:val="24"/>
          <w:lang w:eastAsia="en-US"/>
        </w:rPr>
      </w:pPr>
      <w:r>
        <w:rPr>
          <w:rFonts w:ascii="Times New Roman" w:eastAsia="Arial Unicode MS" w:hAnsi="Times New Roman"/>
          <w:kern w:val="1"/>
          <w:sz w:val="24"/>
          <w:szCs w:val="24"/>
          <w:lang w:eastAsia="en-US"/>
        </w:rPr>
        <w:t xml:space="preserve">Version:  </w:t>
      </w:r>
      <w:r w:rsidRPr="00812987">
        <w:rPr>
          <w:rFonts w:ascii="Times New Roman" w:eastAsia="Arial Unicode MS" w:hAnsi="Times New Roman"/>
          <w:kern w:val="1"/>
          <w:sz w:val="24"/>
          <w:szCs w:val="24"/>
          <w:lang w:eastAsia="en-US"/>
        </w:rPr>
        <w:t>v.</w:t>
      </w:r>
      <w:r w:rsidR="0000254F">
        <w:rPr>
          <w:rFonts w:ascii="Times New Roman" w:eastAsia="Arial Unicode MS" w:hAnsi="Times New Roman"/>
          <w:kern w:val="1"/>
          <w:sz w:val="24"/>
          <w:szCs w:val="24"/>
          <w:lang w:eastAsia="en-US"/>
        </w:rPr>
        <w:t>6</w:t>
      </w:r>
      <w:r w:rsidRPr="00812987">
        <w:rPr>
          <w:rFonts w:ascii="Times New Roman" w:eastAsia="Arial Unicode MS" w:hAnsi="Times New Roman"/>
          <w:kern w:val="1"/>
          <w:sz w:val="24"/>
          <w:szCs w:val="24"/>
          <w:lang w:eastAsia="en-US"/>
        </w:rPr>
        <w:t>draft for consultation following the 7</w:t>
      </w:r>
      <w:r w:rsidRPr="00812987">
        <w:rPr>
          <w:rFonts w:ascii="Times New Roman" w:eastAsia="Arial Unicode MS" w:hAnsi="Times New Roman"/>
          <w:kern w:val="1"/>
          <w:sz w:val="24"/>
          <w:szCs w:val="24"/>
          <w:vertAlign w:val="superscript"/>
          <w:lang w:eastAsia="en-US"/>
        </w:rPr>
        <w:t>th</w:t>
      </w:r>
      <w:r>
        <w:rPr>
          <w:rFonts w:ascii="Times New Roman" w:eastAsia="Arial Unicode MS" w:hAnsi="Times New Roman"/>
          <w:kern w:val="1"/>
          <w:sz w:val="24"/>
          <w:szCs w:val="24"/>
          <w:lang w:eastAsia="en-US"/>
        </w:rPr>
        <w:t xml:space="preserve"> meeting </w:t>
      </w:r>
      <w:r w:rsidRPr="00812987">
        <w:rPr>
          <w:rFonts w:ascii="Times New Roman" w:eastAsia="Arial Unicode MS" w:hAnsi="Times New Roman"/>
          <w:kern w:val="1"/>
          <w:sz w:val="24"/>
          <w:szCs w:val="24"/>
          <w:lang w:eastAsia="en-US"/>
        </w:rPr>
        <w:t xml:space="preserve">of the </w:t>
      </w:r>
      <w:r>
        <w:rPr>
          <w:rFonts w:ascii="Times New Roman" w:eastAsia="Arial Unicode MS" w:hAnsi="Times New Roman"/>
          <w:kern w:val="1"/>
          <w:sz w:val="24"/>
          <w:szCs w:val="24"/>
          <w:lang w:eastAsia="en-US"/>
        </w:rPr>
        <w:t xml:space="preserve">Steering Groups </w:t>
      </w:r>
      <w:r w:rsidRPr="00812987">
        <w:rPr>
          <w:rFonts w:ascii="Times New Roman" w:eastAsia="Arial Unicode MS" w:hAnsi="Times New Roman"/>
          <w:kern w:val="1"/>
          <w:sz w:val="24"/>
          <w:szCs w:val="24"/>
          <w:lang w:eastAsia="en-US"/>
        </w:rPr>
        <w:t>of Priority Area 4 and 5 of EU SDR</w:t>
      </w:r>
      <w:r w:rsidR="0000254F">
        <w:rPr>
          <w:rFonts w:ascii="Times New Roman" w:eastAsia="Arial Unicode MS" w:hAnsi="Times New Roman"/>
          <w:kern w:val="1"/>
          <w:sz w:val="24"/>
          <w:szCs w:val="24"/>
          <w:lang w:eastAsia="en-US"/>
        </w:rPr>
        <w:t xml:space="preserve"> and incorporating SG member and DG RG remarks</w:t>
      </w:r>
    </w:p>
    <w:p w:rsidR="00D51817" w:rsidRDefault="00D51817" w:rsidP="00D51817">
      <w:pPr>
        <w:tabs>
          <w:tab w:val="left" w:pos="2127"/>
        </w:tabs>
        <w:ind w:left="2835" w:hanging="2835"/>
        <w:rPr>
          <w:rFonts w:ascii="Times New Roman" w:eastAsia="Arial Unicode MS" w:hAnsi="Times New Roman"/>
          <w:kern w:val="1"/>
          <w:sz w:val="24"/>
          <w:szCs w:val="24"/>
          <w:lang w:eastAsia="en-US"/>
        </w:rPr>
      </w:pPr>
    </w:p>
    <w:p w:rsidR="00D51817" w:rsidRPr="00812987" w:rsidRDefault="00D51817" w:rsidP="00D51817">
      <w:pPr>
        <w:tabs>
          <w:tab w:val="left" w:pos="2127"/>
        </w:tabs>
        <w:ind w:left="2835" w:hanging="2835"/>
        <w:rPr>
          <w:rFonts w:ascii="Times New Roman" w:eastAsia="Arial Unicode MS" w:hAnsi="Times New Roman"/>
          <w:kern w:val="1"/>
          <w:sz w:val="24"/>
          <w:szCs w:val="24"/>
          <w:lang w:eastAsia="en-US"/>
        </w:rPr>
      </w:pPr>
      <w:r>
        <w:rPr>
          <w:rFonts w:ascii="Times New Roman" w:eastAsia="Arial Unicode MS" w:hAnsi="Times New Roman"/>
          <w:kern w:val="1"/>
          <w:sz w:val="24"/>
          <w:szCs w:val="24"/>
          <w:lang w:eastAsia="en-US"/>
        </w:rPr>
        <w:t xml:space="preserve">Date:       </w:t>
      </w:r>
      <w:r w:rsidR="00867CBD">
        <w:rPr>
          <w:rFonts w:ascii="Times New Roman" w:eastAsia="Arial Unicode MS" w:hAnsi="Times New Roman"/>
          <w:kern w:val="1"/>
          <w:sz w:val="24"/>
          <w:szCs w:val="24"/>
          <w:lang w:eastAsia="en-US"/>
        </w:rPr>
        <w:t>03 June</w:t>
      </w:r>
      <w:r>
        <w:rPr>
          <w:rFonts w:ascii="Times New Roman" w:eastAsia="Arial Unicode MS" w:hAnsi="Times New Roman"/>
          <w:kern w:val="1"/>
          <w:sz w:val="24"/>
          <w:szCs w:val="24"/>
          <w:lang w:eastAsia="en-US"/>
        </w:rPr>
        <w:t xml:space="preserve"> 2014</w:t>
      </w:r>
    </w:p>
    <w:p w:rsidR="000E50FA" w:rsidRPr="00351839" w:rsidRDefault="000A77AA" w:rsidP="000A77AA">
      <w:pPr>
        <w:tabs>
          <w:tab w:val="left" w:pos="3495"/>
        </w:tabs>
        <w:jc w:val="both"/>
        <w:rPr>
          <w:rFonts w:ascii="Times New Roman" w:eastAsia="Arial Unicode MS" w:hAnsi="Times New Roman"/>
          <w:b/>
          <w:color w:val="FF0000"/>
          <w:kern w:val="1"/>
          <w:sz w:val="24"/>
          <w:szCs w:val="24"/>
          <w:lang w:eastAsia="en-US"/>
        </w:rPr>
      </w:pPr>
      <w:r>
        <w:rPr>
          <w:rFonts w:ascii="Times New Roman" w:eastAsia="Arial Unicode MS" w:hAnsi="Times New Roman"/>
          <w:b/>
          <w:color w:val="FF0000"/>
          <w:kern w:val="1"/>
          <w:sz w:val="24"/>
          <w:szCs w:val="24"/>
          <w:lang w:eastAsia="en-US"/>
        </w:rPr>
        <w:lastRenderedPageBreak/>
        <w:tab/>
      </w:r>
    </w:p>
    <w:p w:rsidR="00067F76" w:rsidRDefault="00067F76" w:rsidP="0047146E">
      <w:pPr>
        <w:pStyle w:val="none1"/>
        <w:tabs>
          <w:tab w:val="clear" w:pos="8789"/>
          <w:tab w:val="left" w:pos="4789"/>
          <w:tab w:val="center" w:pos="4961"/>
        </w:tabs>
      </w:pPr>
    </w:p>
    <w:sdt>
      <w:sdtPr>
        <w:rPr>
          <w:rFonts w:ascii="Calibri" w:eastAsia="Calibri" w:hAnsi="Calibri" w:cs="Times New Roman"/>
          <w:b w:val="0"/>
          <w:bCs w:val="0"/>
          <w:color w:val="auto"/>
          <w:sz w:val="22"/>
          <w:szCs w:val="22"/>
          <w:lang w:val="hu-HU"/>
        </w:rPr>
        <w:id w:val="1096592822"/>
        <w:docPartObj>
          <w:docPartGallery w:val="Table of Contents"/>
          <w:docPartUnique/>
        </w:docPartObj>
      </w:sdtPr>
      <w:sdtContent>
        <w:p w:rsidR="00067F76" w:rsidRPr="00E55997" w:rsidRDefault="00E55997">
          <w:pPr>
            <w:pStyle w:val="af7"/>
          </w:pPr>
          <w:r w:rsidRPr="00E55997">
            <w:t>Table of contents</w:t>
          </w:r>
        </w:p>
        <w:p w:rsidR="00B4192F" w:rsidRDefault="00160E43" w:rsidP="00B4192F">
          <w:pPr>
            <w:pStyle w:val="21"/>
            <w:tabs>
              <w:tab w:val="right" w:leader="dot" w:pos="9062"/>
            </w:tabs>
            <w:rPr>
              <w:rFonts w:asciiTheme="minorHAnsi" w:eastAsiaTheme="minorEastAsia" w:hAnsiTheme="minorHAnsi" w:cstheme="minorBidi"/>
              <w:noProof/>
            </w:rPr>
          </w:pPr>
          <w:r w:rsidRPr="00160E43">
            <w:fldChar w:fldCharType="begin"/>
          </w:r>
          <w:r w:rsidR="00067F76">
            <w:instrText xml:space="preserve"> TOC \o "1-3" \h \z \u </w:instrText>
          </w:r>
          <w:r w:rsidRPr="00160E43">
            <w:fldChar w:fldCharType="separate"/>
          </w:r>
        </w:p>
        <w:p w:rsidR="00B4192F" w:rsidRDefault="00160E43">
          <w:pPr>
            <w:pStyle w:val="11"/>
            <w:tabs>
              <w:tab w:val="right" w:leader="dot" w:pos="9062"/>
            </w:tabs>
            <w:rPr>
              <w:rFonts w:asciiTheme="minorHAnsi" w:eastAsiaTheme="minorEastAsia" w:hAnsiTheme="minorHAnsi" w:cstheme="minorBidi"/>
              <w:noProof/>
            </w:rPr>
          </w:pPr>
          <w:hyperlink w:anchor="_Toc389220188" w:history="1">
            <w:r w:rsidR="00B4192F" w:rsidRPr="006714EB">
              <w:rPr>
                <w:rStyle w:val="a5"/>
                <w:noProof/>
              </w:rPr>
              <w:t>Background</w:t>
            </w:r>
            <w:r w:rsidR="00B4192F">
              <w:rPr>
                <w:noProof/>
                <w:webHidden/>
              </w:rPr>
              <w:tab/>
            </w:r>
            <w:r>
              <w:rPr>
                <w:noProof/>
                <w:webHidden/>
              </w:rPr>
              <w:fldChar w:fldCharType="begin"/>
            </w:r>
            <w:r w:rsidR="00B4192F">
              <w:rPr>
                <w:noProof/>
                <w:webHidden/>
              </w:rPr>
              <w:instrText xml:space="preserve"> PAGEREF _Toc389220188 \h </w:instrText>
            </w:r>
            <w:r>
              <w:rPr>
                <w:noProof/>
                <w:webHidden/>
              </w:rPr>
            </w:r>
            <w:r>
              <w:rPr>
                <w:noProof/>
                <w:webHidden/>
              </w:rPr>
              <w:fldChar w:fldCharType="separate"/>
            </w:r>
            <w:r w:rsidR="00597ED6">
              <w:rPr>
                <w:noProof/>
                <w:webHidden/>
              </w:rPr>
              <w:t>3</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89" w:history="1">
            <w:r w:rsidR="00B4192F" w:rsidRPr="006714EB">
              <w:rPr>
                <w:rStyle w:val="a5"/>
                <w:noProof/>
              </w:rPr>
              <w:t>Goals of the document</w:t>
            </w:r>
            <w:r w:rsidR="00B4192F">
              <w:rPr>
                <w:noProof/>
                <w:webHidden/>
              </w:rPr>
              <w:tab/>
            </w:r>
            <w:r>
              <w:rPr>
                <w:noProof/>
                <w:webHidden/>
              </w:rPr>
              <w:fldChar w:fldCharType="begin"/>
            </w:r>
            <w:r w:rsidR="00B4192F">
              <w:rPr>
                <w:noProof/>
                <w:webHidden/>
              </w:rPr>
              <w:instrText xml:space="preserve"> PAGEREF _Toc389220189 \h </w:instrText>
            </w:r>
            <w:r>
              <w:rPr>
                <w:noProof/>
                <w:webHidden/>
              </w:rPr>
            </w:r>
            <w:r>
              <w:rPr>
                <w:noProof/>
                <w:webHidden/>
              </w:rPr>
              <w:fldChar w:fldCharType="separate"/>
            </w:r>
            <w:r w:rsidR="00597ED6">
              <w:rPr>
                <w:noProof/>
                <w:webHidden/>
              </w:rPr>
              <w:t>4</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90" w:history="1">
            <w:r w:rsidR="00B4192F" w:rsidRPr="006714EB">
              <w:rPr>
                <w:rStyle w:val="a5"/>
                <w:noProof/>
              </w:rPr>
              <w:t>Scope of the contribution to drafting and implementing the Operational Programs and the consultation process</w:t>
            </w:r>
            <w:r w:rsidR="00B4192F">
              <w:rPr>
                <w:noProof/>
                <w:webHidden/>
              </w:rPr>
              <w:tab/>
            </w:r>
            <w:r>
              <w:rPr>
                <w:noProof/>
                <w:webHidden/>
              </w:rPr>
              <w:fldChar w:fldCharType="begin"/>
            </w:r>
            <w:r w:rsidR="00B4192F">
              <w:rPr>
                <w:noProof/>
                <w:webHidden/>
              </w:rPr>
              <w:instrText xml:space="preserve"> PAGEREF _Toc389220190 \h </w:instrText>
            </w:r>
            <w:r>
              <w:rPr>
                <w:noProof/>
                <w:webHidden/>
              </w:rPr>
            </w:r>
            <w:r>
              <w:rPr>
                <w:noProof/>
                <w:webHidden/>
              </w:rPr>
              <w:fldChar w:fldCharType="separate"/>
            </w:r>
            <w:r w:rsidR="00597ED6">
              <w:rPr>
                <w:noProof/>
                <w:webHidden/>
              </w:rPr>
              <w:t>5</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91" w:history="1">
            <w:r w:rsidR="00B4192F" w:rsidRPr="006714EB">
              <w:rPr>
                <w:rStyle w:val="a5"/>
                <w:noProof/>
              </w:rPr>
              <w:t>Approach of the guidance document “Topics and intervention areas of the of PA4 and PA5 relevant for coordination in the alignment of funding for the 2014-2020 MFF”</w:t>
            </w:r>
            <w:r w:rsidR="00B4192F">
              <w:rPr>
                <w:noProof/>
                <w:webHidden/>
              </w:rPr>
              <w:tab/>
            </w:r>
            <w:r>
              <w:rPr>
                <w:noProof/>
                <w:webHidden/>
              </w:rPr>
              <w:fldChar w:fldCharType="begin"/>
            </w:r>
            <w:r w:rsidR="00B4192F">
              <w:rPr>
                <w:noProof/>
                <w:webHidden/>
              </w:rPr>
              <w:instrText xml:space="preserve"> PAGEREF _Toc389220191 \h </w:instrText>
            </w:r>
            <w:r>
              <w:rPr>
                <w:noProof/>
                <w:webHidden/>
              </w:rPr>
            </w:r>
            <w:r>
              <w:rPr>
                <w:noProof/>
                <w:webHidden/>
              </w:rPr>
              <w:fldChar w:fldCharType="separate"/>
            </w:r>
            <w:r w:rsidR="00597ED6">
              <w:rPr>
                <w:noProof/>
                <w:webHidden/>
              </w:rPr>
              <w:t>6</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92" w:history="1">
            <w:r w:rsidR="00B4192F" w:rsidRPr="006714EB">
              <w:rPr>
                <w:rStyle w:val="a5"/>
                <w:noProof/>
              </w:rPr>
              <w:t>Composition of the proposal</w:t>
            </w:r>
            <w:r w:rsidR="00B4192F">
              <w:rPr>
                <w:noProof/>
                <w:webHidden/>
              </w:rPr>
              <w:tab/>
            </w:r>
            <w:r>
              <w:rPr>
                <w:noProof/>
                <w:webHidden/>
              </w:rPr>
              <w:fldChar w:fldCharType="begin"/>
            </w:r>
            <w:r w:rsidR="00B4192F">
              <w:rPr>
                <w:noProof/>
                <w:webHidden/>
              </w:rPr>
              <w:instrText xml:space="preserve"> PAGEREF _Toc389220192 \h </w:instrText>
            </w:r>
            <w:r>
              <w:rPr>
                <w:noProof/>
                <w:webHidden/>
              </w:rPr>
            </w:r>
            <w:r>
              <w:rPr>
                <w:noProof/>
                <w:webHidden/>
              </w:rPr>
              <w:fldChar w:fldCharType="separate"/>
            </w:r>
            <w:r w:rsidR="00597ED6">
              <w:rPr>
                <w:noProof/>
                <w:webHidden/>
              </w:rPr>
              <w:t>7</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93" w:history="1">
            <w:r w:rsidR="00B4192F" w:rsidRPr="006714EB">
              <w:rPr>
                <w:rStyle w:val="a5"/>
                <w:noProof/>
              </w:rPr>
              <w:t>Detailed methodology</w:t>
            </w:r>
            <w:r w:rsidR="00B4192F">
              <w:rPr>
                <w:noProof/>
                <w:webHidden/>
              </w:rPr>
              <w:tab/>
            </w:r>
            <w:r>
              <w:rPr>
                <w:noProof/>
                <w:webHidden/>
              </w:rPr>
              <w:fldChar w:fldCharType="begin"/>
            </w:r>
            <w:r w:rsidR="00B4192F">
              <w:rPr>
                <w:noProof/>
                <w:webHidden/>
              </w:rPr>
              <w:instrText xml:space="preserve"> PAGEREF _Toc389220193 \h </w:instrText>
            </w:r>
            <w:r>
              <w:rPr>
                <w:noProof/>
                <w:webHidden/>
              </w:rPr>
            </w:r>
            <w:r>
              <w:rPr>
                <w:noProof/>
                <w:webHidden/>
              </w:rPr>
              <w:fldChar w:fldCharType="separate"/>
            </w:r>
            <w:r w:rsidR="00597ED6">
              <w:rPr>
                <w:noProof/>
                <w:webHidden/>
              </w:rPr>
              <w:t>7</w:t>
            </w:r>
            <w:r>
              <w:rPr>
                <w:noProof/>
                <w:webHidden/>
              </w:rPr>
              <w:fldChar w:fldCharType="end"/>
            </w:r>
          </w:hyperlink>
        </w:p>
        <w:p w:rsidR="00B4192F" w:rsidRDefault="00160E43">
          <w:pPr>
            <w:pStyle w:val="11"/>
            <w:tabs>
              <w:tab w:val="right" w:leader="dot" w:pos="9062"/>
            </w:tabs>
            <w:rPr>
              <w:rFonts w:asciiTheme="minorHAnsi" w:eastAsiaTheme="minorEastAsia" w:hAnsiTheme="minorHAnsi" w:cstheme="minorBidi"/>
              <w:noProof/>
            </w:rPr>
          </w:pPr>
          <w:hyperlink w:anchor="_Toc389220194" w:history="1">
            <w:r w:rsidR="00B4192F" w:rsidRPr="006714EB">
              <w:rPr>
                <w:rStyle w:val="a5"/>
                <w:noProof/>
              </w:rPr>
              <w:t>Intervention areas</w:t>
            </w:r>
            <w:r w:rsidR="00B4192F">
              <w:rPr>
                <w:noProof/>
                <w:webHidden/>
              </w:rPr>
              <w:tab/>
            </w:r>
            <w:r>
              <w:rPr>
                <w:noProof/>
                <w:webHidden/>
              </w:rPr>
              <w:fldChar w:fldCharType="begin"/>
            </w:r>
            <w:r w:rsidR="00B4192F">
              <w:rPr>
                <w:noProof/>
                <w:webHidden/>
              </w:rPr>
              <w:instrText xml:space="preserve"> PAGEREF _Toc389220194 \h </w:instrText>
            </w:r>
            <w:r>
              <w:rPr>
                <w:noProof/>
                <w:webHidden/>
              </w:rPr>
            </w:r>
            <w:r>
              <w:rPr>
                <w:noProof/>
                <w:webHidden/>
              </w:rPr>
              <w:fldChar w:fldCharType="separate"/>
            </w:r>
            <w:r w:rsidR="00597ED6">
              <w:rPr>
                <w:noProof/>
                <w:webHidden/>
              </w:rPr>
              <w:t>10</w:t>
            </w:r>
            <w:r>
              <w:rPr>
                <w:noProof/>
                <w:webHidden/>
              </w:rPr>
              <w:fldChar w:fldCharType="end"/>
            </w:r>
          </w:hyperlink>
        </w:p>
        <w:p w:rsidR="00067F76" w:rsidRDefault="00160E43">
          <w:r>
            <w:rPr>
              <w:b/>
              <w:bCs/>
              <w:lang w:val="hu-HU"/>
            </w:rPr>
            <w:fldChar w:fldCharType="end"/>
          </w:r>
        </w:p>
      </w:sdtContent>
    </w:sdt>
    <w:p w:rsidR="00067F76" w:rsidRDefault="00067F76">
      <w:pPr>
        <w:rPr>
          <w:rFonts w:ascii="Arial Narrow" w:eastAsia="Times New Roman" w:hAnsi="Arial Narrow"/>
          <w:b/>
          <w:color w:val="31849B"/>
          <w:sz w:val="28"/>
          <w:szCs w:val="24"/>
          <w:lang w:val="en-US" w:eastAsia="en-US"/>
        </w:rPr>
      </w:pPr>
      <w:r>
        <w:br w:type="page"/>
      </w:r>
    </w:p>
    <w:p w:rsidR="00555710" w:rsidRPr="00CA4DA8" w:rsidRDefault="00555710" w:rsidP="0047146E">
      <w:pPr>
        <w:pStyle w:val="none1"/>
        <w:tabs>
          <w:tab w:val="clear" w:pos="8789"/>
          <w:tab w:val="left" w:pos="4789"/>
          <w:tab w:val="center" w:pos="4961"/>
        </w:tabs>
      </w:pPr>
      <w:bookmarkStart w:id="7" w:name="_Toc389220188"/>
      <w:r w:rsidRPr="00CA4DA8">
        <w:lastRenderedPageBreak/>
        <w:t>Background</w:t>
      </w:r>
      <w:bookmarkEnd w:id="7"/>
      <w:r w:rsidR="0047146E">
        <w:tab/>
      </w:r>
      <w:r w:rsidR="0047146E">
        <w:tab/>
      </w:r>
    </w:p>
    <w:p w:rsidR="00555710" w:rsidRPr="00CA4DA8" w:rsidRDefault="00555710" w:rsidP="00555710">
      <w:pPr>
        <w:jc w:val="both"/>
        <w:rPr>
          <w:rFonts w:ascii="Times New Roman" w:hAnsi="Times New Roman"/>
          <w:sz w:val="24"/>
          <w:szCs w:val="24"/>
        </w:rPr>
      </w:pPr>
    </w:p>
    <w:p w:rsidR="003A1F7B" w:rsidRPr="00AF2146" w:rsidRDefault="00555710" w:rsidP="00AF2146">
      <w:pPr>
        <w:shd w:val="clear" w:color="auto" w:fill="FFFFFF"/>
        <w:spacing w:after="120" w:line="270" w:lineRule="atLeast"/>
        <w:ind w:right="57"/>
        <w:jc w:val="both"/>
        <w:rPr>
          <w:rFonts w:ascii="Times New Roman" w:eastAsia="Times New Roman" w:hAnsi="Times New Roman"/>
          <w:color w:val="000000"/>
        </w:rPr>
      </w:pPr>
      <w:r w:rsidRPr="00CA4DA8">
        <w:rPr>
          <w:rFonts w:ascii="Times New Roman" w:hAnsi="Times New Roman"/>
          <w:sz w:val="24"/>
          <w:szCs w:val="24"/>
        </w:rPr>
        <w:t>The Council conclusions on added value of macro-regional strategies</w:t>
      </w:r>
      <w:r w:rsidR="00E42F52" w:rsidRPr="00CA4DA8">
        <w:rPr>
          <w:rStyle w:val="af0"/>
          <w:rFonts w:ascii="Times New Roman" w:hAnsi="Times New Roman"/>
          <w:sz w:val="24"/>
          <w:szCs w:val="24"/>
        </w:rPr>
        <w:footnoteReference w:id="2"/>
      </w:r>
      <w:r w:rsidRPr="00CA4DA8">
        <w:rPr>
          <w:rFonts w:ascii="Times New Roman" w:hAnsi="Times New Roman"/>
          <w:sz w:val="24"/>
          <w:szCs w:val="24"/>
        </w:rPr>
        <w:t xml:space="preserve"> reiterated one of the underlying tasks of the countries of the EU Strategy of the Danube Region (EUSDR) and the European Commission</w:t>
      </w:r>
      <w:r w:rsidR="00E42F52" w:rsidRPr="00CA4DA8">
        <w:rPr>
          <w:rFonts w:ascii="Times New Roman" w:hAnsi="Times New Roman"/>
          <w:sz w:val="24"/>
          <w:szCs w:val="24"/>
        </w:rPr>
        <w:t>: t</w:t>
      </w:r>
      <w:r w:rsidRPr="00CA4DA8">
        <w:rPr>
          <w:rFonts w:ascii="Times New Roman" w:hAnsi="Times New Roman"/>
          <w:sz w:val="24"/>
          <w:szCs w:val="24"/>
        </w:rPr>
        <w:t>o align available financial resources</w:t>
      </w:r>
      <w:r w:rsidR="00867CBD">
        <w:rPr>
          <w:rStyle w:val="af0"/>
          <w:rFonts w:ascii="Times New Roman" w:hAnsi="Times New Roman"/>
          <w:sz w:val="24"/>
          <w:szCs w:val="24"/>
        </w:rPr>
        <w:footnoteReference w:id="3"/>
      </w:r>
      <w:r w:rsidRPr="00CA4DA8">
        <w:rPr>
          <w:rFonts w:ascii="Times New Roman" w:hAnsi="Times New Roman"/>
          <w:sz w:val="24"/>
          <w:szCs w:val="24"/>
        </w:rPr>
        <w:t xml:space="preserve"> at the EU, national and regional level with the objectives, roadmaps and implementation plans of macro-regional strategies and to embed these objectives into the programming documents of the new 2014-2020 programming period in a coordinated way. Ministers of Regional Development agreed during the Second Annual Forum of the EU SDR that a cross-cutting programming and implementation process is necessary to ensure tangible results envisioned by the Strategy. The Regulation laying down common provisions of European Structural and Investment Funds</w:t>
      </w:r>
      <w:r w:rsidRPr="00CA4DA8">
        <w:rPr>
          <w:rFonts w:ascii="Times New Roman" w:hAnsi="Times New Roman"/>
          <w:sz w:val="24"/>
          <w:szCs w:val="24"/>
          <w:vertAlign w:val="superscript"/>
        </w:rPr>
        <w:footnoteReference w:id="4"/>
      </w:r>
      <w:r w:rsidRPr="00CA4DA8">
        <w:rPr>
          <w:rFonts w:ascii="Times New Roman" w:hAnsi="Times New Roman"/>
          <w:sz w:val="24"/>
          <w:szCs w:val="24"/>
        </w:rPr>
        <w:t xml:space="preserve"> (ESIF) reinforced the mandate of the countries participating in Macro</w:t>
      </w:r>
      <w:r w:rsidR="00315A77">
        <w:rPr>
          <w:rFonts w:ascii="Times New Roman" w:hAnsi="Times New Roman"/>
          <w:sz w:val="24"/>
          <w:szCs w:val="24"/>
        </w:rPr>
        <w:t>-</w:t>
      </w:r>
      <w:r w:rsidRPr="00CA4DA8">
        <w:rPr>
          <w:rFonts w:ascii="Times New Roman" w:hAnsi="Times New Roman"/>
          <w:sz w:val="24"/>
          <w:szCs w:val="24"/>
        </w:rPr>
        <w:t xml:space="preserve">regional Strategies to align the financing, Partnership Agreements and Operational Programmes with the content and measures adopted in respective Strategies. </w:t>
      </w:r>
      <w:r w:rsidR="003A1F7B" w:rsidRPr="003A1F7B">
        <w:rPr>
          <w:rFonts w:ascii="Times New Roman" w:eastAsia="Times New Roman" w:hAnsi="Times New Roman"/>
        </w:rPr>
        <w:t>These Partnership Agreements</w:t>
      </w:r>
      <w:r w:rsidR="005B25A4" w:rsidRPr="00AF2146">
        <w:rPr>
          <w:rFonts w:ascii="Times New Roman" w:eastAsia="Times New Roman" w:hAnsi="Times New Roman"/>
        </w:rPr>
        <w:t xml:space="preserve"> need to be </w:t>
      </w:r>
      <w:r w:rsidR="005B25A4" w:rsidRPr="00AF2146">
        <w:rPr>
          <w:rFonts w:ascii="Times New Roman" w:eastAsia="Times New Roman" w:hAnsi="Times New Roman"/>
          <w:b/>
          <w:bCs/>
          <w:bdr w:val="none" w:sz="0" w:space="0" w:color="auto" w:frame="1"/>
        </w:rPr>
        <w:t>negotiated between the European Commission and national authorities</w:t>
      </w:r>
      <w:r w:rsidR="005B25A4" w:rsidRPr="00AF2146">
        <w:rPr>
          <w:rFonts w:ascii="Times New Roman" w:eastAsia="Times New Roman" w:hAnsi="Times New Roman"/>
        </w:rPr>
        <w:t>, following their consultation of various levels of governance, representatives from interest groups, civil society and local and regional representatives. Currently most P</w:t>
      </w:r>
      <w:r w:rsidR="003A1F7B">
        <w:rPr>
          <w:rFonts w:ascii="Times New Roman" w:eastAsia="Times New Roman" w:hAnsi="Times New Roman"/>
        </w:rPr>
        <w:t>artnership Agreement</w:t>
      </w:r>
      <w:r w:rsidR="005B25A4" w:rsidRPr="00AF2146">
        <w:rPr>
          <w:rFonts w:ascii="Times New Roman" w:eastAsia="Times New Roman" w:hAnsi="Times New Roman"/>
        </w:rPr>
        <w:t xml:space="preserve"> negotiations are still on-going</w:t>
      </w:r>
      <w:r w:rsidR="003A1F7B" w:rsidRPr="003A1F7B">
        <w:rPr>
          <w:rFonts w:ascii="Times New Roman" w:eastAsia="Times New Roman" w:hAnsi="Times New Roman"/>
        </w:rPr>
        <w:t xml:space="preserve"> with the Commission.</w:t>
      </w:r>
      <w:r w:rsidR="005B25A4" w:rsidRPr="00AF2146">
        <w:rPr>
          <w:rFonts w:ascii="Times New Roman" w:eastAsia="Times New Roman" w:hAnsi="Times New Roman"/>
        </w:rPr>
        <w:t xml:space="preserve"> Once the Partnership Agreements are concluded with the Member States, they need to draw up</w:t>
      </w:r>
      <w:r w:rsidR="003A1F7B" w:rsidRPr="00AF2146">
        <w:rPr>
          <w:rFonts w:ascii="Times New Roman" w:eastAsia="Times New Roman" w:hAnsi="Times New Roman"/>
        </w:rPr>
        <w:t xml:space="preserve"> and submit their</w:t>
      </w:r>
      <w:r w:rsidR="005B25A4" w:rsidRPr="00AF2146">
        <w:rPr>
          <w:rFonts w:ascii="Times New Roman" w:eastAsia="Times New Roman" w:hAnsi="Times New Roman"/>
        </w:rPr>
        <w:t> </w:t>
      </w:r>
      <w:r w:rsidR="005B25A4" w:rsidRPr="00AF2146">
        <w:rPr>
          <w:rFonts w:ascii="Times New Roman" w:eastAsia="Times New Roman" w:hAnsi="Times New Roman"/>
          <w:b/>
          <w:bCs/>
          <w:bdr w:val="none" w:sz="0" w:space="0" w:color="auto" w:frame="1"/>
        </w:rPr>
        <w:t>“Operational Programmes”</w:t>
      </w:r>
      <w:r w:rsidR="005B25A4" w:rsidRPr="00AF2146">
        <w:rPr>
          <w:rFonts w:ascii="Times New Roman" w:eastAsia="Times New Roman" w:hAnsi="Times New Roman"/>
        </w:rPr>
        <w:t> (OPs) breaking down the investment priorities and objectives of the Partnership Agreements into concrete action</w:t>
      </w:r>
      <w:r w:rsidR="003A1F7B" w:rsidRPr="00AF2146">
        <w:rPr>
          <w:rFonts w:ascii="Times New Roman" w:eastAsia="Times New Roman" w:hAnsi="Times New Roman"/>
        </w:rPr>
        <w:t>s</w:t>
      </w:r>
      <w:r w:rsidR="003A1F7B" w:rsidRPr="00AF2146">
        <w:rPr>
          <w:rFonts w:ascii="Times New Roman" w:eastAsia="Times New Roman" w:hAnsi="Times New Roman"/>
          <w:bCs/>
          <w:bdr w:val="none" w:sz="0" w:space="0" w:color="auto" w:frame="1"/>
        </w:rPr>
        <w:t xml:space="preserve">at the latest 3 </w:t>
      </w:r>
      <w:r w:rsidR="003A1F7B" w:rsidRPr="003A1F7B">
        <w:rPr>
          <w:rFonts w:ascii="Times New Roman" w:eastAsia="Times New Roman" w:hAnsi="Times New Roman"/>
          <w:bCs/>
          <w:bdr w:val="none" w:sz="0" w:space="0" w:color="auto" w:frame="1"/>
        </w:rPr>
        <w:t>months follow</w:t>
      </w:r>
      <w:r w:rsidR="003A1F7B" w:rsidRPr="00AF2146">
        <w:rPr>
          <w:rFonts w:ascii="Times New Roman" w:eastAsia="Times New Roman" w:hAnsi="Times New Roman"/>
          <w:bCs/>
          <w:bdr w:val="none" w:sz="0" w:space="0" w:color="auto" w:frame="1"/>
        </w:rPr>
        <w:t xml:space="preserve"> the submission of the Partnership Agreement</w:t>
      </w:r>
      <w:r w:rsidR="003A1F7B" w:rsidRPr="00AF2146">
        <w:rPr>
          <w:rFonts w:ascii="Times New Roman" w:eastAsia="Times New Roman" w:hAnsi="Times New Roman"/>
        </w:rPr>
        <w:t xml:space="preserve">. </w:t>
      </w:r>
      <w:r w:rsidR="003A1F7B" w:rsidRPr="003A1F7B">
        <w:rPr>
          <w:rFonts w:ascii="Times New Roman" w:eastAsia="Times New Roman" w:hAnsi="Times New Roman"/>
        </w:rPr>
        <w:t>Once the OP</w:t>
      </w:r>
      <w:r w:rsidR="003A1F7B" w:rsidRPr="00AF2146">
        <w:rPr>
          <w:rFonts w:ascii="Times New Roman" w:eastAsia="Times New Roman" w:hAnsi="Times New Roman"/>
        </w:rPr>
        <w:t>s are adopted, they will be </w:t>
      </w:r>
      <w:r w:rsidR="003A1F7B" w:rsidRPr="00AF2146">
        <w:rPr>
          <w:rFonts w:ascii="Times New Roman" w:eastAsia="Times New Roman" w:hAnsi="Times New Roman"/>
          <w:bCs/>
          <w:bdr w:val="none" w:sz="0" w:space="0" w:color="auto" w:frame="1"/>
        </w:rPr>
        <w:t>implemented by the Member States and their regions and then the MS will need to select, implement, monitor and evaluate project according to the priorities and targets agreed with the Commission.</w:t>
      </w:r>
    </w:p>
    <w:p w:rsidR="003A1F7B" w:rsidRDefault="003A1F7B" w:rsidP="003A1F7B">
      <w:pPr>
        <w:ind w:right="57"/>
        <w:jc w:val="both"/>
        <w:rPr>
          <w:rFonts w:ascii="inherit" w:eastAsia="Times New Roman" w:hAnsi="inherit"/>
          <w:sz w:val="24"/>
          <w:szCs w:val="24"/>
        </w:rPr>
      </w:pPr>
    </w:p>
    <w:p w:rsidR="00555710" w:rsidRDefault="003A1F7B" w:rsidP="00AF2146">
      <w:pPr>
        <w:ind w:right="57"/>
        <w:jc w:val="both"/>
        <w:rPr>
          <w:rFonts w:ascii="Times New Roman" w:hAnsi="Times New Roman"/>
          <w:sz w:val="24"/>
          <w:szCs w:val="24"/>
        </w:rPr>
      </w:pPr>
      <w:r w:rsidRPr="00AF2146">
        <w:rPr>
          <w:rFonts w:ascii="inherit" w:eastAsia="Times New Roman" w:hAnsi="inherit"/>
          <w:b/>
          <w:sz w:val="24"/>
          <w:szCs w:val="24"/>
        </w:rPr>
        <w:t xml:space="preserve">In order to provide a timely assistance in this process, and to identify joint priorities </w:t>
      </w:r>
      <w:r w:rsidR="00555710" w:rsidRPr="00AF2146">
        <w:rPr>
          <w:rFonts w:ascii="Times New Roman" w:hAnsi="Times New Roman"/>
          <w:b/>
          <w:sz w:val="24"/>
          <w:szCs w:val="24"/>
        </w:rPr>
        <w:t xml:space="preserve">Priority Areas 4 „Quality of Waters” </w:t>
      </w:r>
      <w:r w:rsidR="0000254F" w:rsidRPr="00AF2146">
        <w:rPr>
          <w:rFonts w:ascii="Times New Roman" w:hAnsi="Times New Roman"/>
          <w:b/>
          <w:sz w:val="24"/>
          <w:szCs w:val="24"/>
        </w:rPr>
        <w:t xml:space="preserve">(PA4) </w:t>
      </w:r>
      <w:r w:rsidR="00555710" w:rsidRPr="00AF2146">
        <w:rPr>
          <w:rFonts w:ascii="Times New Roman" w:hAnsi="Times New Roman"/>
          <w:b/>
          <w:sz w:val="24"/>
          <w:szCs w:val="24"/>
        </w:rPr>
        <w:t xml:space="preserve">and 5 „Environmental Risks” </w:t>
      </w:r>
      <w:r w:rsidR="0000254F" w:rsidRPr="00AF2146">
        <w:rPr>
          <w:rFonts w:ascii="Times New Roman" w:hAnsi="Times New Roman"/>
          <w:b/>
          <w:sz w:val="24"/>
          <w:szCs w:val="24"/>
        </w:rPr>
        <w:t xml:space="preserve">(PA5) </w:t>
      </w:r>
      <w:r w:rsidR="00555710" w:rsidRPr="00AF2146">
        <w:rPr>
          <w:rFonts w:ascii="Times New Roman" w:hAnsi="Times New Roman"/>
          <w:b/>
          <w:sz w:val="24"/>
          <w:szCs w:val="24"/>
        </w:rPr>
        <w:t>took several steps to help facilitating this process</w:t>
      </w:r>
      <w:r w:rsidR="00555710" w:rsidRPr="00CA4DA8">
        <w:rPr>
          <w:rFonts w:ascii="Times New Roman" w:hAnsi="Times New Roman"/>
          <w:sz w:val="24"/>
          <w:szCs w:val="24"/>
        </w:rPr>
        <w:t xml:space="preserve"> as described in the </w:t>
      </w:r>
      <w:r w:rsidR="00E42F52" w:rsidRPr="00CA4DA8">
        <w:rPr>
          <w:rFonts w:ascii="Times New Roman" w:hAnsi="Times New Roman"/>
          <w:sz w:val="24"/>
          <w:szCs w:val="24"/>
        </w:rPr>
        <w:t>ANNEX I.</w:t>
      </w:r>
      <w:r w:rsidR="00555710" w:rsidRPr="00CA4DA8">
        <w:rPr>
          <w:rFonts w:ascii="Times New Roman" w:hAnsi="Times New Roman"/>
          <w:sz w:val="24"/>
          <w:szCs w:val="24"/>
        </w:rPr>
        <w:t xml:space="preserve"> to this document</w:t>
      </w:r>
      <w:r>
        <w:rPr>
          <w:rFonts w:ascii="Times New Roman" w:hAnsi="Times New Roman"/>
          <w:sz w:val="24"/>
          <w:szCs w:val="24"/>
        </w:rPr>
        <w:t xml:space="preserve"> and </w:t>
      </w:r>
      <w:r w:rsidRPr="00AF2146">
        <w:rPr>
          <w:rFonts w:ascii="Times New Roman" w:hAnsi="Times New Roman"/>
          <w:b/>
          <w:sz w:val="24"/>
          <w:szCs w:val="24"/>
        </w:rPr>
        <w:t>prepared this guidance document</w:t>
      </w:r>
      <w:r>
        <w:rPr>
          <w:rFonts w:ascii="Times New Roman" w:hAnsi="Times New Roman"/>
          <w:sz w:val="24"/>
          <w:szCs w:val="24"/>
        </w:rPr>
        <w:t xml:space="preserve"> for the water management stakeholders in the Danube countries. </w:t>
      </w:r>
    </w:p>
    <w:p w:rsidR="00E42F52" w:rsidRDefault="00E42F52" w:rsidP="00555710">
      <w:pPr>
        <w:jc w:val="both"/>
        <w:rPr>
          <w:rFonts w:ascii="Times New Roman" w:hAnsi="Times New Roman"/>
          <w:sz w:val="24"/>
          <w:szCs w:val="24"/>
        </w:rPr>
      </w:pPr>
    </w:p>
    <w:p w:rsidR="00867CBD" w:rsidRPr="00CA4DA8" w:rsidRDefault="00867CBD" w:rsidP="00555710">
      <w:pPr>
        <w:jc w:val="both"/>
        <w:rPr>
          <w:rFonts w:ascii="Times New Roman" w:hAnsi="Times New Roman"/>
          <w:sz w:val="24"/>
          <w:szCs w:val="24"/>
        </w:rPr>
      </w:pPr>
    </w:p>
    <w:p w:rsidR="00555710" w:rsidRDefault="00555710" w:rsidP="000A7BB1">
      <w:pPr>
        <w:pStyle w:val="none1"/>
      </w:pPr>
      <w:bookmarkStart w:id="8" w:name="_Toc389220189"/>
      <w:r w:rsidRPr="00CA4DA8">
        <w:lastRenderedPageBreak/>
        <w:t>Goals of the document</w:t>
      </w:r>
      <w:bookmarkEnd w:id="8"/>
      <w:r w:rsidR="00867CBD">
        <w:rPr>
          <w:rStyle w:val="af0"/>
        </w:rPr>
        <w:footnoteReference w:id="5"/>
      </w:r>
    </w:p>
    <w:p w:rsidR="0000254F" w:rsidRDefault="0000254F" w:rsidP="00AF2146">
      <w:pPr>
        <w:widowControl w:val="0"/>
        <w:suppressAutoHyphens/>
        <w:jc w:val="both"/>
        <w:rPr>
          <w:rFonts w:ascii="Times New Roman" w:hAnsi="Times New Roman"/>
          <w:sz w:val="24"/>
        </w:rPr>
      </w:pPr>
    </w:p>
    <w:p w:rsidR="0000254F" w:rsidRPr="00CA4DA8" w:rsidRDefault="0000254F" w:rsidP="000A0025">
      <w:pPr>
        <w:widowControl w:val="0"/>
        <w:suppressAutoHyphens/>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Priority Area 4 and 5 helps facilitating the process described in chapter “</w:t>
      </w:r>
      <w:r w:rsidR="00E42F52" w:rsidRPr="00CA4DA8">
        <w:rPr>
          <w:rFonts w:ascii="Times New Roman" w:hAnsi="Times New Roman"/>
          <w:sz w:val="24"/>
          <w:szCs w:val="24"/>
        </w:rPr>
        <w:t>Background</w:t>
      </w:r>
      <w:r w:rsidRPr="00CA4DA8">
        <w:rPr>
          <w:rFonts w:ascii="Times New Roman" w:hAnsi="Times New Roman"/>
          <w:sz w:val="24"/>
          <w:szCs w:val="24"/>
        </w:rPr>
        <w:t xml:space="preserve">” by providing this strategic aid to </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contribute to the</w:t>
      </w:r>
      <w:r w:rsidR="0000254F">
        <w:rPr>
          <w:rFonts w:ascii="Times New Roman" w:hAnsi="Times New Roman"/>
          <w:sz w:val="24"/>
          <w:szCs w:val="24"/>
        </w:rPr>
        <w:t xml:space="preserve"> macro-regional </w:t>
      </w:r>
      <w:r w:rsidRPr="00CA4DA8">
        <w:rPr>
          <w:rFonts w:ascii="Times New Roman" w:hAnsi="Times New Roman"/>
          <w:sz w:val="24"/>
          <w:szCs w:val="24"/>
        </w:rPr>
        <w:t xml:space="preserve"> facilitating of the coordination of efforts and funding;</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confirmation of national priorities from the macro</w:t>
      </w:r>
      <w:r w:rsidR="0000254F">
        <w:rPr>
          <w:rFonts w:ascii="Times New Roman" w:hAnsi="Times New Roman"/>
          <w:sz w:val="24"/>
          <w:szCs w:val="24"/>
        </w:rPr>
        <w:t>-</w:t>
      </w:r>
      <w:r w:rsidRPr="00CA4DA8">
        <w:rPr>
          <w:rFonts w:ascii="Times New Roman" w:hAnsi="Times New Roman"/>
          <w:sz w:val="24"/>
          <w:szCs w:val="24"/>
        </w:rPr>
        <w:t>regional perspective of the EU SDR (with relation to the inclusion of national "implementation legs" of convergent and complementary actions and intervention topics in “</w:t>
      </w:r>
      <w:r w:rsidR="00D556F4">
        <w:rPr>
          <w:rFonts w:ascii="Times New Roman" w:hAnsi="Times New Roman"/>
          <w:sz w:val="24"/>
          <w:szCs w:val="24"/>
        </w:rPr>
        <w:t xml:space="preserve">country specific” </w:t>
      </w:r>
      <w:r w:rsidRPr="00CA4DA8">
        <w:rPr>
          <w:rFonts w:ascii="Times New Roman" w:hAnsi="Times New Roman"/>
          <w:sz w:val="24"/>
          <w:szCs w:val="24"/>
        </w:rPr>
        <w:t>Operational Programmes);</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to support bridging gaps and on</w:t>
      </w:r>
      <w:r w:rsidR="0000254F">
        <w:rPr>
          <w:rFonts w:ascii="Times New Roman" w:hAnsi="Times New Roman"/>
          <w:sz w:val="24"/>
          <w:szCs w:val="24"/>
        </w:rPr>
        <w:t>-</w:t>
      </w:r>
      <w:r w:rsidRPr="00CA4DA8">
        <w:rPr>
          <w:rFonts w:ascii="Times New Roman" w:hAnsi="Times New Roman"/>
          <w:sz w:val="24"/>
          <w:szCs w:val="24"/>
        </w:rPr>
        <w:t>going efforts needed to be speeded up or promoted (inter alia supporting priority interventions of partner organizations facing bottlenecks and barriers).</w:t>
      </w:r>
    </w:p>
    <w:p w:rsidR="00C3755D" w:rsidRDefault="00E42F52" w:rsidP="003B3B40">
      <w:pPr>
        <w:rPr>
          <w:rFonts w:ascii="Times New Roman" w:hAnsi="Times New Roman"/>
          <w:sz w:val="24"/>
          <w:szCs w:val="24"/>
        </w:rPr>
      </w:pPr>
      <w:r w:rsidRPr="00CA4DA8">
        <w:rPr>
          <w:rFonts w:ascii="Times New Roman" w:hAnsi="Times New Roman"/>
          <w:sz w:val="24"/>
          <w:szCs w:val="24"/>
        </w:rPr>
        <w:br w:type="page"/>
      </w:r>
    </w:p>
    <w:p w:rsidR="003B3B40" w:rsidRPr="003B3B40" w:rsidRDefault="003B3B40" w:rsidP="003B3B40">
      <w:pPr>
        <w:rPr>
          <w:rFonts w:ascii="Times New Roman" w:hAnsi="Times New Roman"/>
          <w:sz w:val="24"/>
          <w:szCs w:val="24"/>
        </w:rPr>
      </w:pPr>
    </w:p>
    <w:p w:rsidR="00555710" w:rsidRPr="00CA4DA8" w:rsidRDefault="00555710" w:rsidP="000A7BB1">
      <w:pPr>
        <w:pStyle w:val="none1"/>
      </w:pPr>
      <w:bookmarkStart w:id="9" w:name="_Toc389220190"/>
      <w:r w:rsidRPr="00CA4DA8">
        <w:t>Scope of the contribution to drafting</w:t>
      </w:r>
      <w:r w:rsidR="00A35E48">
        <w:t xml:space="preserve"> and </w:t>
      </w:r>
      <w:r w:rsidR="00BF4CA6">
        <w:t>implementing</w:t>
      </w:r>
      <w:r w:rsidRPr="00CA4DA8">
        <w:t xml:space="preserve"> the Operational </w:t>
      </w:r>
      <w:r w:rsidR="00A35E48" w:rsidRPr="00CA4DA8">
        <w:t>Programs</w:t>
      </w:r>
      <w:r w:rsidRPr="00CA4DA8">
        <w:t xml:space="preserve"> and the consultation process</w:t>
      </w:r>
      <w:bookmarkEnd w:id="9"/>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 clear understanding of how the programming of OPs fit into the Strategy process (what is the task of this stage and what is not) is essential to provide meaningful contribution to major partners of programming</w:t>
      </w:r>
      <w:r w:rsidR="00A35E48">
        <w:rPr>
          <w:rFonts w:ascii="Times New Roman" w:hAnsi="Times New Roman"/>
          <w:sz w:val="24"/>
          <w:szCs w:val="24"/>
        </w:rPr>
        <w:t>, the current document is designed for the water quality and risks management experts</w:t>
      </w:r>
      <w:r w:rsidRPr="00CA4DA8">
        <w:rPr>
          <w:rFonts w:ascii="Times New Roman" w:hAnsi="Times New Roman"/>
          <w:sz w:val="24"/>
          <w:szCs w:val="24"/>
        </w:rPr>
        <w:t>.</w:t>
      </w:r>
    </w:p>
    <w:p w:rsidR="00555710" w:rsidRPr="00CA4DA8" w:rsidRDefault="00555710" w:rsidP="00555710">
      <w:pPr>
        <w:jc w:val="both"/>
        <w:rPr>
          <w:rFonts w:ascii="Times New Roman" w:hAnsi="Times New Roman"/>
          <w:sz w:val="24"/>
          <w:szCs w:val="24"/>
        </w:rPr>
      </w:pPr>
    </w:p>
    <w:p w:rsidR="00555710" w:rsidRDefault="00555710" w:rsidP="00555710">
      <w:pPr>
        <w:jc w:val="both"/>
        <w:rPr>
          <w:rFonts w:ascii="Times New Roman" w:hAnsi="Times New Roman"/>
          <w:b/>
          <w:sz w:val="24"/>
          <w:szCs w:val="24"/>
        </w:rPr>
      </w:pPr>
      <w:r w:rsidRPr="00BF4CA6">
        <w:rPr>
          <w:rFonts w:ascii="Times New Roman" w:hAnsi="Times New Roman"/>
          <w:b/>
          <w:sz w:val="24"/>
          <w:szCs w:val="24"/>
        </w:rPr>
        <w:t>Task of the OP programming stage are to</w:t>
      </w:r>
    </w:p>
    <w:p w:rsidR="00A21809" w:rsidRDefault="00A21809" w:rsidP="00555710">
      <w:pPr>
        <w:jc w:val="both"/>
        <w:rPr>
          <w:rFonts w:ascii="Times New Roman" w:hAnsi="Times New Roman"/>
          <w:b/>
          <w:sz w:val="24"/>
          <w:szCs w:val="24"/>
          <w:highlight w:val="yellow"/>
        </w:rPr>
      </w:pPr>
    </w:p>
    <w:p w:rsidR="00A21809" w:rsidRPr="000A0025" w:rsidRDefault="00A21809" w:rsidP="000A0025">
      <w:pPr>
        <w:pStyle w:val="a3"/>
        <w:numPr>
          <w:ilvl w:val="3"/>
          <w:numId w:val="43"/>
        </w:numPr>
        <w:ind w:left="1134" w:hanging="425"/>
        <w:jc w:val="both"/>
        <w:rPr>
          <w:rFonts w:ascii="Times New Roman" w:hAnsi="Times New Roman"/>
          <w:sz w:val="24"/>
          <w:szCs w:val="24"/>
        </w:rPr>
      </w:pPr>
      <w:r w:rsidRPr="000A0025">
        <w:rPr>
          <w:rFonts w:ascii="Times New Roman" w:hAnsi="Times New Roman"/>
          <w:sz w:val="24"/>
          <w:szCs w:val="24"/>
        </w:rPr>
        <w:t>In broad terms to help transposing the strategic content of the EU SDR to the operational program</w:t>
      </w:r>
      <w:r w:rsidR="000A0025">
        <w:rPr>
          <w:rFonts w:ascii="Times New Roman" w:hAnsi="Times New Roman"/>
          <w:sz w:val="24"/>
          <w:szCs w:val="24"/>
        </w:rPr>
        <w:t>m</w:t>
      </w:r>
      <w:r w:rsidRPr="000A0025">
        <w:rPr>
          <w:rFonts w:ascii="Times New Roman" w:hAnsi="Times New Roman"/>
          <w:sz w:val="24"/>
          <w:szCs w:val="24"/>
        </w:rPr>
        <w:t xml:space="preserve">es </w:t>
      </w:r>
    </w:p>
    <w:p w:rsidR="00287941" w:rsidRPr="00F861BE" w:rsidRDefault="00287941" w:rsidP="00AF2146">
      <w:pPr>
        <w:numPr>
          <w:ilvl w:val="0"/>
          <w:numId w:val="43"/>
        </w:numPr>
        <w:jc w:val="both"/>
        <w:rPr>
          <w:rFonts w:ascii="Times New Roman" w:hAnsi="Times New Roman"/>
          <w:sz w:val="24"/>
          <w:szCs w:val="24"/>
        </w:rPr>
      </w:pPr>
      <w:r w:rsidRPr="00867CBD">
        <w:rPr>
          <w:rFonts w:ascii="Times New Roman" w:hAnsi="Times New Roman"/>
          <w:sz w:val="24"/>
          <w:szCs w:val="24"/>
        </w:rPr>
        <w:t>help the programming process of OPs and design of financial tools for the 2014-2020 MFF</w:t>
      </w:r>
      <w:r w:rsidR="00555710" w:rsidRPr="00F861BE">
        <w:rPr>
          <w:rFonts w:ascii="Times New Roman" w:hAnsi="Times New Roman"/>
          <w:sz w:val="24"/>
          <w:szCs w:val="24"/>
        </w:rPr>
        <w:t>;</w:t>
      </w:r>
    </w:p>
    <w:p w:rsidR="00867CBD" w:rsidRPr="000A0025" w:rsidRDefault="00287941" w:rsidP="000A0025">
      <w:pPr>
        <w:pStyle w:val="a3"/>
        <w:numPr>
          <w:ilvl w:val="0"/>
          <w:numId w:val="43"/>
        </w:numPr>
        <w:jc w:val="both"/>
        <w:rPr>
          <w:rFonts w:ascii="Times New Roman" w:hAnsi="Times New Roman"/>
          <w:sz w:val="24"/>
          <w:szCs w:val="24"/>
        </w:rPr>
      </w:pPr>
      <w:r w:rsidRPr="00F861BE">
        <w:rPr>
          <w:rFonts w:ascii="Times New Roman" w:hAnsi="Times New Roman"/>
          <w:sz w:val="24"/>
          <w:szCs w:val="24"/>
        </w:rPr>
        <w:t xml:space="preserve">prepare and enable OPs for funding, </w:t>
      </w:r>
      <w:r w:rsidR="00A35E48" w:rsidRPr="00F861BE">
        <w:rPr>
          <w:rFonts w:ascii="Times New Roman" w:hAnsi="Times New Roman"/>
          <w:sz w:val="24"/>
          <w:szCs w:val="24"/>
        </w:rPr>
        <w:t>supporting  relevant  EUSDR activities by   tailoring</w:t>
      </w:r>
      <w:r w:rsidRPr="00F861BE">
        <w:rPr>
          <w:rFonts w:ascii="Times New Roman" w:hAnsi="Times New Roman"/>
          <w:sz w:val="24"/>
          <w:szCs w:val="24"/>
        </w:rPr>
        <w:t xml:space="preserve">OPs for water </w:t>
      </w:r>
      <w:r w:rsidR="00A35E48" w:rsidRPr="00F861BE">
        <w:rPr>
          <w:rFonts w:ascii="Times New Roman" w:hAnsi="Times New Roman"/>
          <w:sz w:val="24"/>
          <w:szCs w:val="24"/>
        </w:rPr>
        <w:t xml:space="preserve">quality and risks </w:t>
      </w:r>
      <w:r w:rsidRPr="00F861BE">
        <w:rPr>
          <w:rFonts w:ascii="Times New Roman" w:hAnsi="Times New Roman"/>
          <w:sz w:val="24"/>
          <w:szCs w:val="24"/>
        </w:rPr>
        <w:t>management related support</w:t>
      </w:r>
    </w:p>
    <w:p w:rsidR="00555710" w:rsidRPr="00CA4DA8" w:rsidRDefault="00555710" w:rsidP="00AF2146">
      <w:pPr>
        <w:ind w:left="720"/>
        <w:jc w:val="both"/>
        <w:rPr>
          <w:rFonts w:ascii="Times New Roman" w:hAnsi="Times New Roman"/>
          <w:sz w:val="24"/>
          <w:szCs w:val="24"/>
        </w:rPr>
      </w:pPr>
    </w:p>
    <w:p w:rsidR="00867CBD" w:rsidRDefault="00555710" w:rsidP="00F83FCD">
      <w:pPr>
        <w:jc w:val="both"/>
        <w:rPr>
          <w:rFonts w:ascii="Times New Roman" w:hAnsi="Times New Roman"/>
          <w:sz w:val="24"/>
          <w:szCs w:val="24"/>
        </w:rPr>
      </w:pPr>
      <w:r w:rsidRPr="00CA4DA8">
        <w:rPr>
          <w:rFonts w:ascii="Times New Roman" w:hAnsi="Times New Roman"/>
          <w:sz w:val="24"/>
          <w:szCs w:val="24"/>
        </w:rPr>
        <w:t>Tasks of other stages and hence not to be done within the framework of preparing this guidance document are</w:t>
      </w:r>
    </w:p>
    <w:p w:rsidR="00867CBD" w:rsidRDefault="00867CBD" w:rsidP="000A0025">
      <w:pPr>
        <w:numPr>
          <w:ilvl w:val="0"/>
          <w:numId w:val="47"/>
        </w:numPr>
        <w:jc w:val="both"/>
        <w:rPr>
          <w:rFonts w:ascii="Times New Roman" w:hAnsi="Times New Roman"/>
          <w:sz w:val="24"/>
          <w:szCs w:val="24"/>
        </w:rPr>
      </w:pPr>
      <w:r w:rsidRPr="00CA4DA8">
        <w:rPr>
          <w:rFonts w:ascii="Times New Roman" w:hAnsi="Times New Roman"/>
          <w:sz w:val="24"/>
          <w:szCs w:val="24"/>
        </w:rPr>
        <w:t>the identification of policy priorities and actions of the EU SDR and implementation plans  (done through adoption and endorsement of the Action Plan and adoption of the Roadmaps);</w:t>
      </w:r>
    </w:p>
    <w:p w:rsidR="00287941" w:rsidRPr="00867CBD" w:rsidRDefault="00A35E48" w:rsidP="000A0025">
      <w:pPr>
        <w:numPr>
          <w:ilvl w:val="0"/>
          <w:numId w:val="47"/>
        </w:numPr>
        <w:jc w:val="both"/>
        <w:rPr>
          <w:rFonts w:ascii="Times New Roman" w:hAnsi="Times New Roman"/>
          <w:sz w:val="24"/>
          <w:szCs w:val="24"/>
        </w:rPr>
      </w:pPr>
      <w:r w:rsidRPr="00867CBD">
        <w:rPr>
          <w:rFonts w:ascii="Times New Roman" w:hAnsi="Times New Roman"/>
          <w:sz w:val="24"/>
          <w:szCs w:val="24"/>
        </w:rPr>
        <w:t>the</w:t>
      </w:r>
      <w:r w:rsidR="00287941" w:rsidRPr="00867CBD">
        <w:rPr>
          <w:rFonts w:ascii="Times New Roman" w:hAnsi="Times New Roman"/>
          <w:sz w:val="24"/>
          <w:szCs w:val="24"/>
        </w:rPr>
        <w:t>selection of projects or funding decisions (will be done by appropriate OP committees and bodies and authorities at the implementation stage of the Operational Programmes)</w:t>
      </w:r>
      <w:r w:rsidR="00555710" w:rsidRPr="00867CBD">
        <w:rPr>
          <w:rFonts w:ascii="Times New Roman" w:hAnsi="Times New Roman"/>
          <w:sz w:val="24"/>
          <w:szCs w:val="24"/>
        </w:rPr>
        <w:t>.</w:t>
      </w:r>
    </w:p>
    <w:p w:rsidR="00A21809" w:rsidRPr="00873BDD" w:rsidRDefault="00A21809" w:rsidP="000A0025">
      <w:pPr>
        <w:ind w:left="720"/>
        <w:jc w:val="both"/>
        <w:rPr>
          <w:rFonts w:ascii="Times New Roman" w:hAnsi="Times New Roman"/>
          <w:sz w:val="24"/>
          <w:szCs w:val="24"/>
          <w:highlight w:val="yellow"/>
        </w:rPr>
      </w:pPr>
    </w:p>
    <w:p w:rsidR="00A35E48" w:rsidRPr="00CA4DA8" w:rsidRDefault="00A35E48" w:rsidP="00AF2146">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 task of the consultations following the 7</w:t>
      </w:r>
      <w:r w:rsidRPr="00CA4DA8">
        <w:rPr>
          <w:rFonts w:ascii="Times New Roman" w:hAnsi="Times New Roman"/>
          <w:sz w:val="24"/>
          <w:szCs w:val="24"/>
          <w:vertAlign w:val="superscript"/>
        </w:rPr>
        <w:t>th</w:t>
      </w:r>
      <w:r w:rsidRPr="00CA4DA8">
        <w:rPr>
          <w:rFonts w:ascii="Times New Roman" w:hAnsi="Times New Roman"/>
          <w:sz w:val="24"/>
          <w:szCs w:val="24"/>
        </w:rPr>
        <w:t xml:space="preserve"> meeting of Steering Groups </w:t>
      </w:r>
      <w:r w:rsidR="00A35E48">
        <w:rPr>
          <w:rFonts w:ascii="Times New Roman" w:hAnsi="Times New Roman"/>
          <w:sz w:val="24"/>
          <w:szCs w:val="24"/>
        </w:rPr>
        <w:t>aims are</w:t>
      </w:r>
      <w:r w:rsidRPr="00CA4DA8">
        <w:rPr>
          <w:rFonts w:ascii="Times New Roman" w:hAnsi="Times New Roman"/>
          <w:sz w:val="24"/>
          <w:szCs w:val="24"/>
        </w:rPr>
        <w:t xml:space="preserve"> therefore primarily to</w:t>
      </w:r>
    </w:p>
    <w:p w:rsidR="00287941" w:rsidRPr="00CA4DA8" w:rsidRDefault="00287941" w:rsidP="008C753F">
      <w:pPr>
        <w:numPr>
          <w:ilvl w:val="0"/>
          <w:numId w:val="35"/>
        </w:numPr>
        <w:jc w:val="both"/>
        <w:rPr>
          <w:rFonts w:ascii="Times New Roman" w:hAnsi="Times New Roman"/>
          <w:sz w:val="24"/>
          <w:szCs w:val="24"/>
        </w:rPr>
      </w:pPr>
      <w:r w:rsidRPr="00BF4CA6">
        <w:rPr>
          <w:rFonts w:ascii="Times New Roman" w:hAnsi="Times New Roman"/>
          <w:b/>
          <w:sz w:val="24"/>
          <w:szCs w:val="24"/>
        </w:rPr>
        <w:t>identify proposed elements that are not relevant</w:t>
      </w:r>
      <w:r w:rsidRPr="00CA4DA8">
        <w:rPr>
          <w:rFonts w:ascii="Times New Roman" w:hAnsi="Times New Roman"/>
          <w:sz w:val="24"/>
          <w:szCs w:val="24"/>
        </w:rPr>
        <w:t xml:space="preserve"> to </w:t>
      </w:r>
      <w:r w:rsidR="00555710" w:rsidRPr="00CA4DA8">
        <w:rPr>
          <w:rFonts w:ascii="Times New Roman" w:hAnsi="Times New Roman"/>
          <w:sz w:val="24"/>
          <w:szCs w:val="24"/>
        </w:rPr>
        <w:t>river basin / sub-basin</w:t>
      </w:r>
      <w:r w:rsidRPr="00CA4DA8">
        <w:rPr>
          <w:rFonts w:ascii="Times New Roman" w:hAnsi="Times New Roman"/>
          <w:sz w:val="24"/>
          <w:szCs w:val="24"/>
        </w:rPr>
        <w:t xml:space="preserve"> level efforts identified in Roadmaps or their national legs in at least one of the partner countries;</w:t>
      </w:r>
    </w:p>
    <w:p w:rsidR="00287941" w:rsidRPr="00CA4DA8" w:rsidRDefault="00287941" w:rsidP="008C753F">
      <w:pPr>
        <w:numPr>
          <w:ilvl w:val="0"/>
          <w:numId w:val="35"/>
        </w:numPr>
        <w:jc w:val="both"/>
        <w:rPr>
          <w:rFonts w:ascii="Times New Roman" w:hAnsi="Times New Roman"/>
          <w:sz w:val="24"/>
          <w:szCs w:val="24"/>
        </w:rPr>
      </w:pPr>
      <w:r w:rsidRPr="00BF4CA6">
        <w:rPr>
          <w:rFonts w:ascii="Times New Roman" w:hAnsi="Times New Roman"/>
          <w:b/>
          <w:sz w:val="24"/>
          <w:szCs w:val="24"/>
        </w:rPr>
        <w:t>identify missing intervention areas or indicative interventions</w:t>
      </w:r>
      <w:r w:rsidRPr="00CA4DA8">
        <w:rPr>
          <w:rFonts w:ascii="Times New Roman" w:hAnsi="Times New Roman"/>
          <w:sz w:val="24"/>
          <w:szCs w:val="24"/>
        </w:rPr>
        <w:t xml:space="preserve"> that are crucial for </w:t>
      </w:r>
      <w:r w:rsidR="00555710" w:rsidRPr="00CA4DA8">
        <w:rPr>
          <w:rFonts w:ascii="Times New Roman" w:hAnsi="Times New Roman"/>
          <w:sz w:val="24"/>
          <w:szCs w:val="24"/>
        </w:rPr>
        <w:t>r</w:t>
      </w:r>
      <w:r w:rsidRPr="00CA4DA8">
        <w:rPr>
          <w:rFonts w:ascii="Times New Roman" w:hAnsi="Times New Roman"/>
          <w:sz w:val="24"/>
          <w:szCs w:val="24"/>
        </w:rPr>
        <w:t xml:space="preserve">iver </w:t>
      </w:r>
      <w:r w:rsidR="00555710" w:rsidRPr="00CA4DA8">
        <w:rPr>
          <w:rFonts w:ascii="Times New Roman" w:hAnsi="Times New Roman"/>
          <w:sz w:val="24"/>
          <w:szCs w:val="24"/>
        </w:rPr>
        <w:t>b</w:t>
      </w:r>
      <w:r w:rsidRPr="00CA4DA8">
        <w:rPr>
          <w:rFonts w:ascii="Times New Roman" w:hAnsi="Times New Roman"/>
          <w:sz w:val="24"/>
          <w:szCs w:val="24"/>
        </w:rPr>
        <w:t xml:space="preserve">asin / </w:t>
      </w:r>
      <w:r w:rsidR="00555710" w:rsidRPr="00CA4DA8">
        <w:rPr>
          <w:rFonts w:ascii="Times New Roman" w:hAnsi="Times New Roman"/>
          <w:sz w:val="24"/>
          <w:szCs w:val="24"/>
        </w:rPr>
        <w:t>s</w:t>
      </w:r>
      <w:r w:rsidRPr="00CA4DA8">
        <w:rPr>
          <w:rFonts w:ascii="Times New Roman" w:hAnsi="Times New Roman"/>
          <w:sz w:val="24"/>
          <w:szCs w:val="24"/>
        </w:rPr>
        <w:t xml:space="preserve">ub </w:t>
      </w:r>
      <w:r w:rsidR="00555710" w:rsidRPr="00CA4DA8">
        <w:rPr>
          <w:rFonts w:ascii="Times New Roman" w:hAnsi="Times New Roman"/>
          <w:sz w:val="24"/>
          <w:szCs w:val="24"/>
        </w:rPr>
        <w:t>b</w:t>
      </w:r>
      <w:r w:rsidRPr="00CA4DA8">
        <w:rPr>
          <w:rFonts w:ascii="Times New Roman" w:hAnsi="Times New Roman"/>
          <w:sz w:val="24"/>
          <w:szCs w:val="24"/>
        </w:rPr>
        <w:t>asin wide efforts and are relevant in at least one of the partner countries;</w:t>
      </w:r>
    </w:p>
    <w:p w:rsidR="00287941" w:rsidRPr="00CA4DA8" w:rsidRDefault="00287941" w:rsidP="008C753F">
      <w:pPr>
        <w:numPr>
          <w:ilvl w:val="0"/>
          <w:numId w:val="35"/>
        </w:numPr>
        <w:jc w:val="both"/>
        <w:rPr>
          <w:rFonts w:ascii="Times New Roman" w:hAnsi="Times New Roman"/>
          <w:sz w:val="24"/>
          <w:szCs w:val="24"/>
        </w:rPr>
      </w:pPr>
      <w:r w:rsidRPr="00BF4CA6">
        <w:rPr>
          <w:rFonts w:ascii="Times New Roman" w:hAnsi="Times New Roman"/>
          <w:b/>
          <w:sz w:val="24"/>
          <w:szCs w:val="24"/>
        </w:rPr>
        <w:t>propose interventions</w:t>
      </w:r>
      <w:r w:rsidRPr="00CA4DA8">
        <w:rPr>
          <w:rFonts w:ascii="Times New Roman" w:hAnsi="Times New Roman"/>
          <w:sz w:val="24"/>
          <w:szCs w:val="24"/>
        </w:rPr>
        <w:t xml:space="preserve"> that are addressing major bottlenecks or </w:t>
      </w:r>
      <w:r w:rsidR="00A35E48">
        <w:rPr>
          <w:rFonts w:ascii="Times New Roman" w:hAnsi="Times New Roman"/>
          <w:sz w:val="24"/>
          <w:szCs w:val="24"/>
        </w:rPr>
        <w:t xml:space="preserve">constitute </w:t>
      </w:r>
      <w:r w:rsidRPr="00CA4DA8">
        <w:rPr>
          <w:rFonts w:ascii="Times New Roman" w:hAnsi="Times New Roman"/>
          <w:sz w:val="24"/>
          <w:szCs w:val="24"/>
        </w:rPr>
        <w:t xml:space="preserve">substantial contributions to RB/SB level efforts and therefore should be subject to special efforts for coordination of funding </w:t>
      </w:r>
      <w:r w:rsidR="00A35E48">
        <w:rPr>
          <w:rFonts w:ascii="Times New Roman" w:hAnsi="Times New Roman"/>
          <w:sz w:val="24"/>
          <w:szCs w:val="24"/>
        </w:rPr>
        <w:t>between the relevant national and regional authorities of the different countries</w:t>
      </w:r>
      <w:r w:rsidRPr="00CA4DA8">
        <w:rPr>
          <w:rFonts w:ascii="Times New Roman" w:hAnsi="Times New Roman"/>
          <w:sz w:val="24"/>
          <w:szCs w:val="24"/>
        </w:rPr>
        <w:t>along with coordinated interventions (coordination of funding is not necessarily equal to providing additional funding).</w:t>
      </w:r>
    </w:p>
    <w:p w:rsidR="00555710" w:rsidRPr="00CA4DA8" w:rsidRDefault="00555710" w:rsidP="00555710">
      <w:pPr>
        <w:jc w:val="both"/>
        <w:rPr>
          <w:rFonts w:ascii="Times New Roman" w:hAnsi="Times New Roman"/>
          <w:sz w:val="24"/>
          <w:szCs w:val="24"/>
        </w:rPr>
      </w:pPr>
    </w:p>
    <w:p w:rsidR="00F861BE" w:rsidRPr="00AF2146" w:rsidRDefault="00A35E48" w:rsidP="00F861BE">
      <w:pPr>
        <w:jc w:val="both"/>
        <w:rPr>
          <w:rFonts w:ascii="Times New Roman" w:eastAsia="Times New Roman" w:hAnsi="Times New Roman"/>
          <w:b/>
          <w:color w:val="31849B"/>
          <w:sz w:val="28"/>
          <w:szCs w:val="24"/>
          <w:lang w:val="en-US" w:eastAsia="en-US"/>
        </w:rPr>
      </w:pPr>
      <w:r w:rsidRPr="00F83FCD">
        <w:rPr>
          <w:rFonts w:ascii="Times New Roman" w:hAnsi="Times New Roman"/>
          <w:sz w:val="24"/>
          <w:szCs w:val="24"/>
        </w:rPr>
        <w:t xml:space="preserve">It must be noted, however, that </w:t>
      </w:r>
      <w:r w:rsidRPr="00F83FCD">
        <w:rPr>
          <w:rFonts w:ascii="Times New Roman" w:hAnsi="Times New Roman"/>
          <w:b/>
          <w:sz w:val="24"/>
          <w:szCs w:val="24"/>
        </w:rPr>
        <w:t>continuous coordination for the EU DRS will be necessary</w:t>
      </w:r>
      <w:r w:rsidRPr="00F83FCD">
        <w:rPr>
          <w:rFonts w:ascii="Times New Roman" w:hAnsi="Times New Roman"/>
          <w:sz w:val="24"/>
          <w:szCs w:val="24"/>
        </w:rPr>
        <w:t xml:space="preserve"> throughout the implementation stage of the OPs as well as the further gradual unfolding and implementation of the Actions and Roadm</w:t>
      </w:r>
      <w:r w:rsidRPr="00F83FCD">
        <w:rPr>
          <w:rFonts w:ascii="Times New Roman" w:hAnsi="Times New Roman"/>
        </w:rPr>
        <w:t>aps.</w:t>
      </w:r>
      <w:r w:rsidR="0099021E">
        <w:rPr>
          <w:rFonts w:ascii="Times New Roman" w:hAnsi="Times New Roman"/>
          <w:lang w:val="en-US"/>
        </w:rPr>
        <w:t xml:space="preserve">Note </w:t>
      </w:r>
      <w:r w:rsidR="00F861BE">
        <w:rPr>
          <w:rFonts w:ascii="Times New Roman" w:hAnsi="Times New Roman"/>
          <w:lang w:val="en-US"/>
        </w:rPr>
        <w:t>furthermore</w:t>
      </w:r>
      <w:r w:rsidR="0099021E">
        <w:rPr>
          <w:rFonts w:ascii="Times New Roman" w:hAnsi="Times New Roman"/>
          <w:lang w:val="en-US"/>
        </w:rPr>
        <w:t xml:space="preserve"> that t</w:t>
      </w:r>
      <w:r w:rsidR="0099021E">
        <w:rPr>
          <w:rFonts w:ascii="Times New Roman" w:hAnsi="Times New Roman"/>
          <w:sz w:val="24"/>
          <w:szCs w:val="24"/>
          <w:lang w:val="en-US"/>
        </w:rPr>
        <w:t>he goals of alignment of funding i</w:t>
      </w:r>
      <w:r w:rsidR="0099021E">
        <w:rPr>
          <w:rFonts w:ascii="Times New Roman" w:hAnsi="Times New Roman"/>
        </w:rPr>
        <w:t xml:space="preserve">n RBMP and FMP related areas of the EUSDR Action Plan </w:t>
      </w:r>
      <w:r w:rsidR="00F83FCD" w:rsidRPr="00F83FCD">
        <w:rPr>
          <w:rFonts w:ascii="Times New Roman" w:hAnsi="Times New Roman"/>
          <w:sz w:val="24"/>
          <w:szCs w:val="24"/>
          <w:lang w:val="en-US"/>
        </w:rPr>
        <w:t xml:space="preserve">shall contribute as best as </w:t>
      </w:r>
      <w:r w:rsidR="00F83FCD" w:rsidRPr="00F83FCD">
        <w:rPr>
          <w:rFonts w:ascii="Times New Roman" w:hAnsi="Times New Roman"/>
          <w:sz w:val="24"/>
          <w:szCs w:val="24"/>
          <w:lang w:val="en-US"/>
        </w:rPr>
        <w:lastRenderedPageBreak/>
        <w:t xml:space="preserve">possible to the implementation of measures / lines of action enshrined / closing of knowledge gaps identified in the forthcoming plans </w:t>
      </w:r>
      <w:r w:rsidR="0099021E">
        <w:rPr>
          <w:rFonts w:ascii="Times New Roman" w:hAnsi="Times New Roman"/>
          <w:sz w:val="24"/>
          <w:szCs w:val="24"/>
          <w:lang w:val="en-US"/>
        </w:rPr>
        <w:t xml:space="preserve">as priority interventions </w:t>
      </w:r>
      <w:r w:rsidR="00F83FCD" w:rsidRPr="00F83FCD">
        <w:rPr>
          <w:rFonts w:ascii="Times New Roman" w:hAnsi="Times New Roman"/>
          <w:sz w:val="24"/>
          <w:szCs w:val="24"/>
          <w:lang w:val="en-US"/>
        </w:rPr>
        <w:t>and that all other concrete projects are based on best available information as of June 2014 (i.a. assuming that they will be part of the forthcoming plans.)</w:t>
      </w:r>
      <w:r w:rsidR="005E0462" w:rsidRPr="00AF2146">
        <w:rPr>
          <w:rFonts w:ascii="Times New Roman" w:hAnsi="Times New Roman"/>
        </w:rPr>
        <w:t xml:space="preserve">The </w:t>
      </w:r>
      <w:r w:rsidR="00726E2D" w:rsidRPr="00726E2D">
        <w:rPr>
          <w:rFonts w:ascii="Times New Roman" w:hAnsi="Times New Roman"/>
        </w:rPr>
        <w:t>consultations on the alignment of funding was on-going for almost a year and were</w:t>
      </w:r>
      <w:r w:rsidR="005E0462" w:rsidRPr="00AF2146">
        <w:rPr>
          <w:rFonts w:ascii="Times New Roman" w:hAnsi="Times New Roman"/>
        </w:rPr>
        <w:t xml:space="preserve"> on the agenda at 3 different working sessions of </w:t>
      </w:r>
      <w:r w:rsidR="0003139F" w:rsidRPr="00AF2146">
        <w:rPr>
          <w:rFonts w:ascii="Times New Roman" w:hAnsi="Times New Roman"/>
        </w:rPr>
        <w:t xml:space="preserve">PA4 and PA5 </w:t>
      </w:r>
      <w:r w:rsidR="005E0462" w:rsidRPr="00AF2146">
        <w:rPr>
          <w:rFonts w:ascii="Times New Roman" w:hAnsi="Times New Roman"/>
        </w:rPr>
        <w:t>Steering Groups and at several ICPDR working groups. T</w:t>
      </w:r>
      <w:r w:rsidRPr="00AF2146">
        <w:rPr>
          <w:rFonts w:ascii="Times New Roman" w:hAnsi="Times New Roman"/>
        </w:rPr>
        <w:t>he members of the Steering Group</w:t>
      </w:r>
      <w:r w:rsidR="0003139F" w:rsidRPr="00AF2146">
        <w:rPr>
          <w:rFonts w:ascii="Times New Roman" w:hAnsi="Times New Roman"/>
        </w:rPr>
        <w:t>s</w:t>
      </w:r>
      <w:r w:rsidRPr="00AF2146">
        <w:rPr>
          <w:rFonts w:ascii="Times New Roman" w:hAnsi="Times New Roman"/>
        </w:rPr>
        <w:t xml:space="preserve">, </w:t>
      </w:r>
      <w:r w:rsidR="005E0462" w:rsidRPr="00AF2146">
        <w:rPr>
          <w:rFonts w:ascii="Times New Roman" w:hAnsi="Times New Roman"/>
        </w:rPr>
        <w:t>Danube States representatives and stakeholder organisations, such as the</w:t>
      </w:r>
      <w:r w:rsidRPr="00AF2146">
        <w:rPr>
          <w:rFonts w:ascii="Times New Roman" w:hAnsi="Times New Roman"/>
        </w:rPr>
        <w:t xml:space="preserve"> ICPDR</w:t>
      </w:r>
      <w:r w:rsidR="005E0462" w:rsidRPr="00AF2146">
        <w:rPr>
          <w:rFonts w:ascii="Times New Roman" w:hAnsi="Times New Roman"/>
        </w:rPr>
        <w:t xml:space="preserve">, the Sava Commission and the European Commission had an opportunity to discuss and consult the prepared </w:t>
      </w:r>
      <w:r w:rsidR="0003139F" w:rsidRPr="00AF2146">
        <w:rPr>
          <w:rFonts w:ascii="Times New Roman" w:hAnsi="Times New Roman"/>
        </w:rPr>
        <w:t xml:space="preserve">draft </w:t>
      </w:r>
      <w:r w:rsidR="005E0462" w:rsidRPr="00AF2146">
        <w:rPr>
          <w:rFonts w:ascii="Times New Roman" w:hAnsi="Times New Roman"/>
        </w:rPr>
        <w:t xml:space="preserve">documents. </w:t>
      </w:r>
      <w:r w:rsidR="0003139F" w:rsidRPr="00AF2146">
        <w:rPr>
          <w:rFonts w:ascii="Times New Roman" w:hAnsi="Times New Roman"/>
        </w:rPr>
        <w:t>The</w:t>
      </w:r>
      <w:r w:rsidR="005E0462" w:rsidRPr="00AF2146">
        <w:rPr>
          <w:rFonts w:ascii="Times New Roman" w:hAnsi="Times New Roman"/>
        </w:rPr>
        <w:t xml:space="preserve"> remarks of the consultation period were taken note of and were incorporated into the document.  </w:t>
      </w:r>
    </w:p>
    <w:p w:rsidR="00C3755D" w:rsidRDefault="00C3755D" w:rsidP="000A0025">
      <w:pPr>
        <w:jc w:val="both"/>
        <w:rPr>
          <w:rFonts w:ascii="Times New Roman" w:hAnsi="Times New Roman"/>
        </w:rPr>
      </w:pPr>
    </w:p>
    <w:p w:rsidR="00555710" w:rsidRPr="00CA4DA8" w:rsidRDefault="00555710" w:rsidP="000A77AA">
      <w:pPr>
        <w:pStyle w:val="none1"/>
      </w:pPr>
      <w:bookmarkStart w:id="10" w:name="_Toc389220191"/>
      <w:r w:rsidRPr="00CA4DA8">
        <w:t>Approach of the guidance document “Topics and intervention areas of the of PA4 and PA5 relevant for coordination in the alignment of funding for the 2014-2020 MFF”</w:t>
      </w:r>
      <w:bookmarkEnd w:id="10"/>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Due to the broad range of water related interventions for the next multiannual financial framework and the various stages these interventions are in various countries </w:t>
      </w:r>
      <w:r w:rsidR="005E0462">
        <w:rPr>
          <w:rFonts w:ascii="Times New Roman" w:hAnsi="Times New Roman"/>
          <w:sz w:val="24"/>
          <w:szCs w:val="24"/>
        </w:rPr>
        <w:t xml:space="preserve">it </w:t>
      </w:r>
      <w:r w:rsidR="005E0462" w:rsidRPr="00CA4DA8">
        <w:rPr>
          <w:rFonts w:ascii="Times New Roman" w:hAnsi="Times New Roman"/>
          <w:sz w:val="24"/>
          <w:szCs w:val="24"/>
        </w:rPr>
        <w:t xml:space="preserve">is </w:t>
      </w:r>
      <w:r w:rsidR="005E0462">
        <w:rPr>
          <w:rFonts w:ascii="Times New Roman" w:hAnsi="Times New Roman"/>
          <w:sz w:val="24"/>
          <w:szCs w:val="24"/>
        </w:rPr>
        <w:t xml:space="preserve">not </w:t>
      </w:r>
      <w:r w:rsidR="005E0462" w:rsidRPr="00CA4DA8">
        <w:rPr>
          <w:rFonts w:ascii="Times New Roman" w:hAnsi="Times New Roman"/>
          <w:sz w:val="24"/>
          <w:szCs w:val="24"/>
        </w:rPr>
        <w:t xml:space="preserve">foreseen or even practical </w:t>
      </w:r>
      <w:r w:rsidRPr="00CA4DA8">
        <w:rPr>
          <w:rFonts w:ascii="Times New Roman" w:hAnsi="Times New Roman"/>
          <w:sz w:val="24"/>
          <w:szCs w:val="24"/>
        </w:rPr>
        <w:t xml:space="preserve">to compile for each country and operative programme </w:t>
      </w:r>
      <w:r w:rsidR="005E0462">
        <w:rPr>
          <w:rFonts w:ascii="Times New Roman" w:hAnsi="Times New Roman"/>
          <w:sz w:val="24"/>
          <w:szCs w:val="24"/>
        </w:rPr>
        <w:t xml:space="preserve">an </w:t>
      </w:r>
      <w:r w:rsidR="005E0462" w:rsidRPr="00CA4DA8">
        <w:rPr>
          <w:rFonts w:ascii="Times New Roman" w:hAnsi="Times New Roman"/>
          <w:sz w:val="24"/>
          <w:szCs w:val="24"/>
        </w:rPr>
        <w:t xml:space="preserve">exhaustive list of planned interventions or projects </w:t>
      </w:r>
      <w:r w:rsidRPr="00CA4DA8">
        <w:rPr>
          <w:rFonts w:ascii="Times New Roman" w:hAnsi="Times New Roman"/>
          <w:sz w:val="24"/>
          <w:szCs w:val="24"/>
        </w:rPr>
        <w:t>within the framework of the Priority Area. Rather the range of interventions that are relevant to be considered in programming, derived from the actions and roadmaps is to be compiled.</w:t>
      </w:r>
    </w:p>
    <w:p w:rsidR="005E0462" w:rsidRDefault="005E0462" w:rsidP="00555710">
      <w:pPr>
        <w:jc w:val="both"/>
        <w:rPr>
          <w:rFonts w:ascii="Times New Roman" w:hAnsi="Times New Roman"/>
          <w:sz w:val="24"/>
          <w:szCs w:val="24"/>
        </w:rPr>
      </w:pPr>
    </w:p>
    <w:p w:rsidR="005E0462" w:rsidRPr="00CA4DA8" w:rsidRDefault="005E0462"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There are four basic aspects of relevance criteria to be met simultaneously, three of them addressed by this document:</w:t>
      </w:r>
    </w:p>
    <w:p w:rsidR="00287941" w:rsidRPr="00CA4DA8" w:rsidRDefault="00287941" w:rsidP="008C753F">
      <w:pPr>
        <w:numPr>
          <w:ilvl w:val="0"/>
          <w:numId w:val="36"/>
        </w:numPr>
        <w:jc w:val="both"/>
        <w:rPr>
          <w:rFonts w:ascii="Times New Roman" w:hAnsi="Times New Roman"/>
          <w:sz w:val="24"/>
          <w:szCs w:val="24"/>
        </w:rPr>
      </w:pPr>
      <w:r w:rsidRPr="00BF4CA6">
        <w:rPr>
          <w:rFonts w:ascii="Times New Roman" w:hAnsi="Times New Roman"/>
          <w:b/>
          <w:sz w:val="24"/>
          <w:szCs w:val="24"/>
        </w:rPr>
        <w:t>time relevance</w:t>
      </w:r>
      <w:r w:rsidRPr="00CA4DA8">
        <w:rPr>
          <w:rFonts w:ascii="Times New Roman" w:hAnsi="Times New Roman"/>
          <w:sz w:val="24"/>
          <w:szCs w:val="24"/>
        </w:rPr>
        <w:t xml:space="preserve">: foreseen interventions (or part of them) are to be started, coordinated or implemented during the 2014-2020 period; </w:t>
      </w:r>
    </w:p>
    <w:p w:rsidR="0003139F" w:rsidRPr="00CA4DA8" w:rsidRDefault="00287941" w:rsidP="008C753F">
      <w:pPr>
        <w:numPr>
          <w:ilvl w:val="0"/>
          <w:numId w:val="36"/>
        </w:numPr>
        <w:jc w:val="both"/>
        <w:rPr>
          <w:rFonts w:ascii="Times New Roman" w:hAnsi="Times New Roman"/>
          <w:sz w:val="24"/>
          <w:szCs w:val="24"/>
        </w:rPr>
      </w:pPr>
      <w:r w:rsidRPr="00BF4CA6">
        <w:rPr>
          <w:rFonts w:ascii="Times New Roman" w:hAnsi="Times New Roman"/>
          <w:b/>
          <w:sz w:val="24"/>
          <w:szCs w:val="24"/>
        </w:rPr>
        <w:t>financial relevance</w:t>
      </w:r>
      <w:r w:rsidRPr="00CA4DA8">
        <w:rPr>
          <w:rFonts w:ascii="Times New Roman" w:hAnsi="Times New Roman"/>
          <w:sz w:val="24"/>
          <w:szCs w:val="24"/>
        </w:rPr>
        <w:t>: foreseen intervention need to have at least one element that needs EU (or EIB) co-financing in at least one of the participating countries;</w:t>
      </w:r>
    </w:p>
    <w:p w:rsidR="0003139F" w:rsidRDefault="00287941" w:rsidP="00AF2146">
      <w:pPr>
        <w:numPr>
          <w:ilvl w:val="0"/>
          <w:numId w:val="36"/>
        </w:numPr>
        <w:jc w:val="both"/>
        <w:rPr>
          <w:rFonts w:ascii="Times New Roman" w:hAnsi="Times New Roman"/>
          <w:sz w:val="24"/>
          <w:szCs w:val="24"/>
        </w:rPr>
      </w:pPr>
      <w:r w:rsidRPr="00BF4CA6">
        <w:rPr>
          <w:rFonts w:ascii="Times New Roman" w:hAnsi="Times New Roman"/>
          <w:b/>
          <w:sz w:val="24"/>
          <w:szCs w:val="24"/>
        </w:rPr>
        <w:t>co</w:t>
      </w:r>
      <w:r w:rsidR="000A0025">
        <w:rPr>
          <w:rFonts w:ascii="Times New Roman" w:hAnsi="Times New Roman"/>
          <w:b/>
          <w:sz w:val="24"/>
          <w:szCs w:val="24"/>
        </w:rPr>
        <w:t>-</w:t>
      </w:r>
      <w:r w:rsidRPr="00BF4CA6">
        <w:rPr>
          <w:rFonts w:ascii="Times New Roman" w:hAnsi="Times New Roman"/>
          <w:b/>
          <w:sz w:val="24"/>
          <w:szCs w:val="24"/>
        </w:rPr>
        <w:t>ordination relevance</w:t>
      </w:r>
      <w:r w:rsidRPr="0003139F">
        <w:rPr>
          <w:rFonts w:ascii="Times New Roman" w:hAnsi="Times New Roman"/>
          <w:sz w:val="24"/>
          <w:szCs w:val="24"/>
        </w:rPr>
        <w:t>: intervention or the financing of the intervention need to be coordinated or is a part of a coordinated effort according to an action / roadmap.</w:t>
      </w:r>
      <w:r w:rsidR="005E0462" w:rsidRPr="0003139F">
        <w:rPr>
          <w:rFonts w:ascii="Times New Roman" w:hAnsi="Times New Roman"/>
          <w:sz w:val="24"/>
          <w:szCs w:val="24"/>
        </w:rPr>
        <w:t xml:space="preserve"> Please note that coordination relevance applies also </w:t>
      </w:r>
      <w:r w:rsidR="005E0462" w:rsidRPr="005B25A4">
        <w:rPr>
          <w:rFonts w:ascii="Times New Roman" w:hAnsi="Times New Roman"/>
          <w:sz w:val="24"/>
          <w:szCs w:val="24"/>
        </w:rPr>
        <w:t xml:space="preserve">to the definition of the common objectives that are written </w:t>
      </w:r>
      <w:r w:rsidR="00BF4CA6">
        <w:rPr>
          <w:rFonts w:ascii="Times New Roman" w:hAnsi="Times New Roman"/>
          <w:sz w:val="24"/>
          <w:szCs w:val="24"/>
        </w:rPr>
        <w:t>in the Action Plan and Roadmaps.</w:t>
      </w:r>
    </w:p>
    <w:p w:rsidR="00BF4CA6" w:rsidRDefault="00BF4CA6" w:rsidP="00BF4CA6">
      <w:pPr>
        <w:ind w:left="720"/>
        <w:jc w:val="both"/>
        <w:rPr>
          <w:rFonts w:ascii="Times New Roman" w:hAnsi="Times New Roman"/>
          <w:sz w:val="24"/>
          <w:szCs w:val="24"/>
        </w:rPr>
      </w:pPr>
    </w:p>
    <w:p w:rsidR="00555710" w:rsidRPr="005B25A4" w:rsidRDefault="00555710" w:rsidP="00AF2146">
      <w:pPr>
        <w:ind w:left="360"/>
        <w:jc w:val="both"/>
        <w:rPr>
          <w:rFonts w:ascii="Times New Roman" w:hAnsi="Times New Roman"/>
          <w:sz w:val="24"/>
          <w:szCs w:val="24"/>
        </w:rPr>
      </w:pPr>
      <w:r w:rsidRPr="0003139F">
        <w:rPr>
          <w:rFonts w:ascii="Times New Roman" w:hAnsi="Times New Roman"/>
          <w:sz w:val="24"/>
          <w:szCs w:val="24"/>
        </w:rPr>
        <w:t xml:space="preserve">The fourth element is country relevance (linked to overall relevance or the aforementioned three aspects). As </w:t>
      </w:r>
      <w:r w:rsidR="005E0462" w:rsidRPr="00E321C5">
        <w:rPr>
          <w:rFonts w:ascii="Times New Roman" w:hAnsi="Times New Roman"/>
          <w:sz w:val="24"/>
          <w:szCs w:val="24"/>
        </w:rPr>
        <w:t xml:space="preserve">national </w:t>
      </w:r>
      <w:r w:rsidRPr="00E321C5">
        <w:rPr>
          <w:rFonts w:ascii="Times New Roman" w:hAnsi="Times New Roman"/>
          <w:sz w:val="24"/>
          <w:szCs w:val="24"/>
        </w:rPr>
        <w:t xml:space="preserve">relevance varies by countries this element is not addressed by this document and </w:t>
      </w:r>
      <w:r w:rsidR="005E0462" w:rsidRPr="00E321C5">
        <w:rPr>
          <w:rFonts w:ascii="Times New Roman" w:hAnsi="Times New Roman"/>
          <w:sz w:val="24"/>
          <w:szCs w:val="24"/>
        </w:rPr>
        <w:t xml:space="preserve">as </w:t>
      </w:r>
      <w:r w:rsidRPr="00BE3495">
        <w:rPr>
          <w:rFonts w:ascii="Times New Roman" w:hAnsi="Times New Roman"/>
          <w:sz w:val="24"/>
          <w:szCs w:val="24"/>
        </w:rPr>
        <w:t>a rule of thumb there are no country specific recommendations in this document.</w:t>
      </w:r>
    </w:p>
    <w:p w:rsidR="00555710" w:rsidRDefault="00555710" w:rsidP="00555710">
      <w:pPr>
        <w:jc w:val="both"/>
        <w:rPr>
          <w:rFonts w:ascii="Times New Roman" w:hAnsi="Times New Roman"/>
          <w:sz w:val="24"/>
          <w:szCs w:val="24"/>
        </w:rPr>
      </w:pPr>
    </w:p>
    <w:p w:rsidR="00BF4CA6" w:rsidRDefault="00BF4CA6" w:rsidP="00555710">
      <w:pPr>
        <w:jc w:val="both"/>
        <w:rPr>
          <w:rFonts w:ascii="Times New Roman" w:hAnsi="Times New Roman"/>
          <w:sz w:val="24"/>
          <w:szCs w:val="24"/>
        </w:rPr>
      </w:pPr>
    </w:p>
    <w:p w:rsidR="00BF4CA6" w:rsidRDefault="00BF4CA6" w:rsidP="00555710">
      <w:pPr>
        <w:jc w:val="both"/>
        <w:rPr>
          <w:rFonts w:ascii="Times New Roman" w:hAnsi="Times New Roman"/>
          <w:sz w:val="24"/>
          <w:szCs w:val="24"/>
        </w:rPr>
      </w:pPr>
    </w:p>
    <w:p w:rsidR="00BF4CA6" w:rsidRDefault="00BF4CA6" w:rsidP="00555710">
      <w:pPr>
        <w:jc w:val="both"/>
        <w:rPr>
          <w:rFonts w:ascii="Times New Roman" w:hAnsi="Times New Roman"/>
          <w:sz w:val="24"/>
          <w:szCs w:val="24"/>
        </w:rPr>
      </w:pPr>
    </w:p>
    <w:p w:rsidR="00BF4CA6" w:rsidRPr="00CA4DA8" w:rsidRDefault="00BF4CA6" w:rsidP="00555710">
      <w:pPr>
        <w:jc w:val="both"/>
        <w:rPr>
          <w:rFonts w:ascii="Times New Roman" w:hAnsi="Times New Roman"/>
          <w:sz w:val="24"/>
          <w:szCs w:val="24"/>
        </w:rPr>
      </w:pPr>
    </w:p>
    <w:p w:rsidR="00555710" w:rsidRPr="00CA4DA8" w:rsidRDefault="00555710" w:rsidP="000A7BB1">
      <w:pPr>
        <w:pStyle w:val="none1"/>
      </w:pPr>
      <w:bookmarkStart w:id="11" w:name="_Toc389220192"/>
      <w:r w:rsidRPr="00CA4DA8">
        <w:lastRenderedPageBreak/>
        <w:t>Composition of the proposal</w:t>
      </w:r>
      <w:bookmarkEnd w:id="11"/>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The basic category to be covered by this guidance document is a </w:t>
      </w:r>
      <w:r w:rsidRPr="00BF4CA6">
        <w:rPr>
          <w:rFonts w:ascii="Times New Roman" w:hAnsi="Times New Roman"/>
          <w:b/>
          <w:sz w:val="24"/>
          <w:szCs w:val="24"/>
        </w:rPr>
        <w:t>topic / intervention</w:t>
      </w:r>
      <w:r w:rsidRPr="00CA4DA8">
        <w:rPr>
          <w:rFonts w:ascii="Times New Roman" w:hAnsi="Times New Roman"/>
          <w:sz w:val="24"/>
          <w:szCs w:val="24"/>
        </w:rPr>
        <w:t xml:space="preserve"> area relevant for consideration in the programming process. </w:t>
      </w:r>
      <w:r w:rsidR="0003139F">
        <w:rPr>
          <w:rFonts w:ascii="Times New Roman" w:hAnsi="Times New Roman"/>
          <w:sz w:val="24"/>
          <w:szCs w:val="24"/>
        </w:rPr>
        <w:t>A topic</w:t>
      </w:r>
      <w:r w:rsidR="00E321C5">
        <w:rPr>
          <w:rFonts w:ascii="Times New Roman" w:hAnsi="Times New Roman"/>
          <w:sz w:val="24"/>
          <w:szCs w:val="24"/>
        </w:rPr>
        <w:t>/</w:t>
      </w:r>
      <w:r w:rsidR="0003139F" w:rsidRPr="00CA4DA8">
        <w:rPr>
          <w:rFonts w:ascii="Times New Roman" w:hAnsi="Times New Roman"/>
          <w:sz w:val="24"/>
          <w:szCs w:val="24"/>
        </w:rPr>
        <w:t>intervention area</w:t>
      </w:r>
      <w:r w:rsidRPr="00CA4DA8">
        <w:rPr>
          <w:rFonts w:ascii="Times New Roman" w:hAnsi="Times New Roman"/>
          <w:sz w:val="24"/>
          <w:szCs w:val="24"/>
        </w:rPr>
        <w:t xml:space="preserve">is a broad category that allows </w:t>
      </w:r>
      <w:r w:rsidR="0003139F" w:rsidRPr="00CA4DA8">
        <w:rPr>
          <w:rFonts w:ascii="Times New Roman" w:hAnsi="Times New Roman"/>
          <w:sz w:val="24"/>
          <w:szCs w:val="24"/>
        </w:rPr>
        <w:t>foreseeing</w:t>
      </w:r>
      <w:r w:rsidRPr="00CA4DA8">
        <w:rPr>
          <w:rFonts w:ascii="Times New Roman" w:hAnsi="Times New Roman"/>
          <w:sz w:val="24"/>
          <w:szCs w:val="24"/>
        </w:rPr>
        <w:t xml:space="preserve"> the type/direction of interventions as well as the potential sector / actors involved in the intervention. It is an essential input for programmers </w:t>
      </w:r>
      <w:r w:rsidR="00D556F4">
        <w:rPr>
          <w:rFonts w:ascii="Times New Roman" w:hAnsi="Times New Roman"/>
          <w:sz w:val="24"/>
          <w:szCs w:val="24"/>
        </w:rPr>
        <w:t xml:space="preserve">in order </w:t>
      </w:r>
      <w:r w:rsidRPr="00CA4DA8">
        <w:rPr>
          <w:rFonts w:ascii="Times New Roman" w:hAnsi="Times New Roman"/>
          <w:sz w:val="24"/>
          <w:szCs w:val="24"/>
        </w:rPr>
        <w:t xml:space="preserve">to accommodate the subject within respective OPs </w:t>
      </w:r>
      <w:r w:rsidR="00E321C5">
        <w:rPr>
          <w:rFonts w:ascii="Times New Roman" w:hAnsi="Times New Roman"/>
          <w:sz w:val="24"/>
          <w:szCs w:val="24"/>
        </w:rPr>
        <w:t xml:space="preserve">while respecting </w:t>
      </w:r>
      <w:r w:rsidRPr="00CA4DA8">
        <w:rPr>
          <w:rFonts w:ascii="Times New Roman" w:hAnsi="Times New Roman"/>
          <w:sz w:val="24"/>
          <w:szCs w:val="24"/>
        </w:rPr>
        <w:t>the delineations of intervention areas between various OPs. In some cases intervention areas might be “nested”: some more detailed intervention areas might be highlighted within another intervention area.  That happens when part of a broad task or legal obligation is planned in a more detailed way tha</w:t>
      </w:r>
      <w:r w:rsidR="00E321C5">
        <w:rPr>
          <w:rFonts w:ascii="Times New Roman" w:hAnsi="Times New Roman"/>
          <w:sz w:val="24"/>
          <w:szCs w:val="24"/>
        </w:rPr>
        <w:t>n</w:t>
      </w:r>
      <w:r w:rsidRPr="00CA4DA8">
        <w:rPr>
          <w:rFonts w:ascii="Times New Roman" w:hAnsi="Times New Roman"/>
          <w:sz w:val="24"/>
          <w:szCs w:val="24"/>
        </w:rPr>
        <w:t xml:space="preserve"> the remaining elements to be unfolded later due to a later deadline or a sequential process.</w:t>
      </w:r>
    </w:p>
    <w:p w:rsidR="00555710" w:rsidRPr="00CA4DA8" w:rsidRDefault="00555710" w:rsidP="00555710">
      <w:pPr>
        <w:jc w:val="both"/>
        <w:rPr>
          <w:rFonts w:ascii="Times New Roman" w:hAnsi="Times New Roman"/>
          <w:sz w:val="24"/>
          <w:szCs w:val="24"/>
        </w:rPr>
      </w:pPr>
    </w:p>
    <w:p w:rsidR="00BE3495" w:rsidRDefault="00555710" w:rsidP="00555710">
      <w:pPr>
        <w:jc w:val="both"/>
        <w:rPr>
          <w:rFonts w:ascii="Times New Roman" w:hAnsi="Times New Roman"/>
          <w:sz w:val="24"/>
          <w:szCs w:val="24"/>
        </w:rPr>
      </w:pPr>
      <w:r w:rsidRPr="00CA4DA8">
        <w:rPr>
          <w:rFonts w:ascii="Times New Roman" w:hAnsi="Times New Roman"/>
          <w:sz w:val="24"/>
          <w:szCs w:val="24"/>
        </w:rPr>
        <w:t xml:space="preserve">In some cases </w:t>
      </w:r>
      <w:r w:rsidRPr="00BF4CA6">
        <w:rPr>
          <w:rFonts w:ascii="Times New Roman" w:hAnsi="Times New Roman"/>
          <w:b/>
          <w:sz w:val="24"/>
          <w:szCs w:val="24"/>
        </w:rPr>
        <w:t>intervention areas are very wide</w:t>
      </w:r>
      <w:r w:rsidR="00E321C5">
        <w:rPr>
          <w:rFonts w:ascii="Times New Roman" w:hAnsi="Times New Roman"/>
          <w:sz w:val="24"/>
          <w:szCs w:val="24"/>
        </w:rPr>
        <w:t xml:space="preserve">(i.e. framework activities, river basin management) </w:t>
      </w:r>
      <w:r w:rsidRPr="00CA4DA8">
        <w:rPr>
          <w:rFonts w:ascii="Times New Roman" w:hAnsi="Times New Roman"/>
          <w:sz w:val="24"/>
          <w:szCs w:val="24"/>
        </w:rPr>
        <w:t>and noted to provide “broad support” to general or framework/umbrella activities. This cannot be avoided where foreseen interventions are too numerous to be covered in programming documents or will be identified at a later stage due to the normal course of legal obligations and later deadlines. Broad support in this case covers support for the process of meeting the obligations and deadline (generally an institutional support). Attention should be provided to the timeframe of the programming procedure: when interventions are identified between 2014-2020 such interventions might also be relevant for funding before 2020.</w:t>
      </w:r>
    </w:p>
    <w:p w:rsidR="00BE3495" w:rsidRPr="00CA4DA8" w:rsidRDefault="00BE3495"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The next category to be covered is </w:t>
      </w:r>
      <w:r w:rsidRPr="00BF4CA6">
        <w:rPr>
          <w:rFonts w:ascii="Times New Roman" w:hAnsi="Times New Roman"/>
          <w:b/>
          <w:sz w:val="24"/>
          <w:szCs w:val="24"/>
        </w:rPr>
        <w:t>indicative intervention</w:t>
      </w:r>
      <w:r w:rsidRPr="00CA4DA8">
        <w:rPr>
          <w:rFonts w:ascii="Times New Roman" w:hAnsi="Times New Roman"/>
          <w:sz w:val="24"/>
          <w:szCs w:val="24"/>
        </w:rPr>
        <w:t xml:space="preserve">. Indicative interventions are more concrete examples for the programmers </w:t>
      </w:r>
      <w:r w:rsidR="00BE3495">
        <w:rPr>
          <w:rFonts w:ascii="Times New Roman" w:hAnsi="Times New Roman"/>
          <w:sz w:val="24"/>
          <w:szCs w:val="24"/>
        </w:rPr>
        <w:t xml:space="preserve">(i.e. Update of the Sava River Basin </w:t>
      </w:r>
      <w:r w:rsidR="00BF4CA6">
        <w:rPr>
          <w:rFonts w:ascii="Times New Roman" w:hAnsi="Times New Roman"/>
          <w:sz w:val="24"/>
          <w:szCs w:val="24"/>
        </w:rPr>
        <w:t>Analysis</w:t>
      </w:r>
      <w:r w:rsidR="00BE3495">
        <w:rPr>
          <w:rFonts w:ascii="Times New Roman" w:hAnsi="Times New Roman"/>
          <w:sz w:val="24"/>
          <w:szCs w:val="24"/>
        </w:rPr>
        <w:t xml:space="preserve"> (2</w:t>
      </w:r>
      <w:r w:rsidR="00BE3495" w:rsidRPr="00AF2146">
        <w:rPr>
          <w:rFonts w:ascii="Times New Roman" w:hAnsi="Times New Roman"/>
          <w:sz w:val="24"/>
          <w:szCs w:val="24"/>
          <w:vertAlign w:val="superscript"/>
        </w:rPr>
        <w:t>nd</w:t>
      </w:r>
      <w:r w:rsidR="00BE3495">
        <w:rPr>
          <w:rFonts w:ascii="Times New Roman" w:hAnsi="Times New Roman"/>
          <w:sz w:val="24"/>
          <w:szCs w:val="24"/>
        </w:rPr>
        <w:t xml:space="preserve"> cycle) </w:t>
      </w:r>
      <w:r w:rsidRPr="00CA4DA8">
        <w:rPr>
          <w:rFonts w:ascii="Times New Roman" w:hAnsi="Times New Roman"/>
          <w:sz w:val="24"/>
          <w:szCs w:val="24"/>
        </w:rPr>
        <w:t xml:space="preserve">that provide an explanation of focus on specific target groups, territories, particular themes or issues. Many of the proposals for actions and projects </w:t>
      </w:r>
      <w:r w:rsidR="00BE3495" w:rsidRPr="00CA4DA8">
        <w:rPr>
          <w:rFonts w:ascii="Times New Roman" w:hAnsi="Times New Roman"/>
          <w:sz w:val="24"/>
          <w:szCs w:val="24"/>
        </w:rPr>
        <w:t>conform</w:t>
      </w:r>
      <w:r w:rsidRPr="00CA4DA8">
        <w:rPr>
          <w:rFonts w:ascii="Times New Roman" w:hAnsi="Times New Roman"/>
          <w:sz w:val="24"/>
          <w:szCs w:val="24"/>
        </w:rPr>
        <w:t xml:space="preserve"> to this broad category. This is not an exhaustive list, it is indicative only.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Aside from interventions </w:t>
      </w:r>
      <w:r w:rsidRPr="00BF4CA6">
        <w:rPr>
          <w:rFonts w:ascii="Times New Roman" w:hAnsi="Times New Roman"/>
          <w:b/>
          <w:sz w:val="24"/>
          <w:szCs w:val="24"/>
        </w:rPr>
        <w:t>horizontal questions</w:t>
      </w:r>
      <w:r w:rsidR="00BE3495">
        <w:rPr>
          <w:rFonts w:ascii="Times New Roman" w:hAnsi="Times New Roman"/>
          <w:sz w:val="24"/>
          <w:szCs w:val="24"/>
        </w:rPr>
        <w:t xml:space="preserve">(i.e. complex green infrastructure) </w:t>
      </w:r>
      <w:r w:rsidRPr="00CA4DA8">
        <w:rPr>
          <w:rFonts w:ascii="Times New Roman" w:hAnsi="Times New Roman"/>
          <w:sz w:val="24"/>
          <w:szCs w:val="24"/>
        </w:rPr>
        <w:t>could be listed. These are “messages” to OPs not primarily linked to water related issues on what kind of water related cross cutting criteria and factors to be taken into account when addressing and supporting other sectorial interventions and investments.</w:t>
      </w:r>
    </w:p>
    <w:p w:rsidR="00555710" w:rsidRDefault="00555710" w:rsidP="00555710">
      <w:pPr>
        <w:jc w:val="both"/>
        <w:rPr>
          <w:rFonts w:ascii="Times New Roman" w:hAnsi="Times New Roman"/>
          <w:sz w:val="24"/>
          <w:szCs w:val="24"/>
        </w:rPr>
      </w:pPr>
    </w:p>
    <w:p w:rsidR="00BF4CA6" w:rsidRPr="00CA4DA8" w:rsidRDefault="00BF4CA6" w:rsidP="00555710">
      <w:pPr>
        <w:jc w:val="both"/>
        <w:rPr>
          <w:rFonts w:ascii="Times New Roman" w:hAnsi="Times New Roman"/>
          <w:sz w:val="24"/>
          <w:szCs w:val="24"/>
        </w:rPr>
      </w:pPr>
    </w:p>
    <w:p w:rsidR="00555710" w:rsidRPr="00CA4DA8" w:rsidRDefault="00555710" w:rsidP="000A7BB1">
      <w:pPr>
        <w:pStyle w:val="none1"/>
      </w:pPr>
      <w:bookmarkStart w:id="12" w:name="_Toc389220193"/>
      <w:r w:rsidRPr="00CA4DA8">
        <w:t>Detailed methodology</w:t>
      </w:r>
      <w:bookmarkEnd w:id="12"/>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As agreed in the 6</w:t>
      </w:r>
      <w:r w:rsidRPr="00CA4DA8">
        <w:rPr>
          <w:rFonts w:ascii="Times New Roman" w:hAnsi="Times New Roman"/>
          <w:sz w:val="24"/>
          <w:szCs w:val="24"/>
          <w:vertAlign w:val="superscript"/>
        </w:rPr>
        <w:t>th</w:t>
      </w:r>
      <w:r w:rsidRPr="00CA4DA8">
        <w:rPr>
          <w:rFonts w:ascii="Times New Roman" w:hAnsi="Times New Roman"/>
          <w:sz w:val="24"/>
          <w:szCs w:val="24"/>
        </w:rPr>
        <w:t xml:space="preserve"> meeting of the Steering Group of the Priority Areas 4 and 5 the efforts of the PA4 and 5 SGs of the EU SDR are focused to delivering the PA specific content rather than meeting the technical criteria of preparing and drafting O</w:t>
      </w:r>
      <w:r w:rsidR="00BE3495" w:rsidRPr="00CA4DA8">
        <w:rPr>
          <w:rFonts w:ascii="Times New Roman" w:hAnsi="Times New Roman"/>
          <w:sz w:val="24"/>
          <w:szCs w:val="24"/>
        </w:rPr>
        <w:t>p</w:t>
      </w:r>
      <w:r w:rsidRPr="00CA4DA8">
        <w:rPr>
          <w:rFonts w:ascii="Times New Roman" w:hAnsi="Times New Roman"/>
          <w:sz w:val="24"/>
          <w:szCs w:val="24"/>
        </w:rPr>
        <w:t>s</w:t>
      </w:r>
      <w:r w:rsidR="00BE3495">
        <w:rPr>
          <w:rFonts w:ascii="Times New Roman" w:hAnsi="Times New Roman"/>
          <w:sz w:val="24"/>
          <w:szCs w:val="24"/>
        </w:rPr>
        <w:t xml:space="preserve">. </w:t>
      </w:r>
      <w:r w:rsidRPr="00CA4DA8">
        <w:rPr>
          <w:rFonts w:ascii="Times New Roman" w:hAnsi="Times New Roman"/>
          <w:sz w:val="24"/>
          <w:szCs w:val="24"/>
        </w:rPr>
        <w:t xml:space="preserve">The document prepared therefore need not follow the templates for Partnership Agreements and various Operational Programmes. It should however help delineation and allocation of tasks between various OPs though by narrowing down areas </w:t>
      </w:r>
      <w:r w:rsidR="00BE3495">
        <w:rPr>
          <w:rFonts w:ascii="Times New Roman" w:hAnsi="Times New Roman"/>
          <w:sz w:val="24"/>
          <w:szCs w:val="24"/>
        </w:rPr>
        <w:t xml:space="preserve">in order to identify the most needed actions in the given PA. </w:t>
      </w:r>
      <w:r w:rsidRPr="00CA4DA8">
        <w:rPr>
          <w:rFonts w:ascii="Times New Roman" w:hAnsi="Times New Roman"/>
          <w:sz w:val="24"/>
          <w:szCs w:val="24"/>
        </w:rPr>
        <w:t xml:space="preserve">An optimal balance between narrowing and broad, flexible content is essential.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Arguments for broadening the scope: </w:t>
      </w:r>
    </w:p>
    <w:p w:rsidR="00287941"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necessary for some major "umbrella" activities</w:t>
      </w:r>
      <w:r w:rsidR="00555710" w:rsidRPr="00CA4DA8">
        <w:rPr>
          <w:rFonts w:ascii="Times New Roman" w:hAnsi="Times New Roman"/>
          <w:sz w:val="24"/>
          <w:szCs w:val="24"/>
        </w:rPr>
        <w:t>;</w:t>
      </w:r>
    </w:p>
    <w:p w:rsidR="00287941"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unavoidable where interventions are too numerous</w:t>
      </w:r>
      <w:r w:rsidR="00555710" w:rsidRPr="00CA4DA8">
        <w:rPr>
          <w:rFonts w:ascii="Times New Roman" w:hAnsi="Times New Roman"/>
          <w:sz w:val="24"/>
          <w:szCs w:val="24"/>
        </w:rPr>
        <w:t>;</w:t>
      </w:r>
    </w:p>
    <w:p w:rsidR="00555710"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unavoidable where specific interventions are unknown (not planned yet) and not anticipated with high level of confidence</w:t>
      </w:r>
      <w:r w:rsidR="00555710" w:rsidRPr="00CA4DA8">
        <w:rPr>
          <w:rFonts w:ascii="Times New Roman" w:hAnsi="Times New Roman"/>
          <w:sz w:val="24"/>
          <w:szCs w:val="24"/>
        </w:rPr>
        <w:t>.</w:t>
      </w:r>
    </w:p>
    <w:p w:rsidR="00287941" w:rsidRPr="00CA4DA8" w:rsidRDefault="00726E2D" w:rsidP="008C753F">
      <w:pPr>
        <w:numPr>
          <w:ilvl w:val="0"/>
          <w:numId w:val="37"/>
        </w:numPr>
        <w:jc w:val="both"/>
        <w:rPr>
          <w:rFonts w:ascii="Times New Roman" w:hAnsi="Times New Roman"/>
          <w:sz w:val="24"/>
          <w:szCs w:val="24"/>
        </w:rPr>
      </w:pPr>
      <w:r>
        <w:rPr>
          <w:rFonts w:ascii="Times New Roman" w:hAnsi="Times New Roman"/>
          <w:sz w:val="24"/>
          <w:szCs w:val="24"/>
        </w:rPr>
        <w:t>it</w:t>
      </w:r>
      <w:r w:rsidR="00555710" w:rsidRPr="00CA4DA8">
        <w:rPr>
          <w:rFonts w:ascii="Times New Roman" w:hAnsi="Times New Roman"/>
          <w:sz w:val="24"/>
          <w:szCs w:val="24"/>
        </w:rPr>
        <w:t>provides greater flexibility for programming, delineation and implementation options in a complex system of Operational Programmes.</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Arguments for narrowing:</w:t>
      </w:r>
    </w:p>
    <w:p w:rsidR="00555710"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some decisions on OPs in the first stage of design and adoption are restrictive in terms of future scope, so a narrower intervention might provide a higher confidence in terms of future eligibility.</w:t>
      </w:r>
    </w:p>
    <w:p w:rsidR="00555710" w:rsidRPr="00CA4DA8" w:rsidRDefault="00555710" w:rsidP="00555710">
      <w:pPr>
        <w:jc w:val="both"/>
        <w:rPr>
          <w:rFonts w:ascii="Times New Roman" w:hAnsi="Times New Roman"/>
          <w:sz w:val="24"/>
          <w:szCs w:val="24"/>
        </w:rPr>
      </w:pPr>
    </w:p>
    <w:p w:rsidR="00E322F3" w:rsidRDefault="00555710" w:rsidP="00E322F3">
      <w:pPr>
        <w:widowControl w:val="0"/>
        <w:suppressAutoHyphens/>
        <w:spacing w:before="120" w:after="120"/>
        <w:jc w:val="both"/>
        <w:rPr>
          <w:rFonts w:ascii="Times New Roman" w:hAnsi="Times New Roman"/>
          <w:sz w:val="24"/>
          <w:szCs w:val="24"/>
        </w:rPr>
      </w:pPr>
      <w:r w:rsidRPr="00CA4DA8">
        <w:rPr>
          <w:rFonts w:ascii="Times New Roman" w:hAnsi="Times New Roman"/>
          <w:sz w:val="24"/>
          <w:szCs w:val="24"/>
        </w:rPr>
        <w:t>Although this structure needs not to be followed throughout a process understanding the structure of an Operational Programme helps understanding what kind of input could be useful and how to prepare it. An operative programme consist</w:t>
      </w:r>
      <w:r w:rsidR="00BE3495">
        <w:rPr>
          <w:rFonts w:ascii="Times New Roman" w:hAnsi="Times New Roman"/>
          <w:sz w:val="24"/>
          <w:szCs w:val="24"/>
        </w:rPr>
        <w:t>s in</w:t>
      </w:r>
      <w:r w:rsidRPr="00AF2146">
        <w:rPr>
          <w:rFonts w:ascii="Times New Roman" w:hAnsi="Times New Roman"/>
          <w:b/>
          <w:sz w:val="24"/>
          <w:szCs w:val="24"/>
        </w:rPr>
        <w:t xml:space="preserve">priority </w:t>
      </w:r>
      <w:r w:rsidR="00BE3495" w:rsidRPr="00AF2146">
        <w:rPr>
          <w:rFonts w:ascii="Times New Roman" w:hAnsi="Times New Roman"/>
          <w:b/>
          <w:sz w:val="24"/>
          <w:szCs w:val="24"/>
        </w:rPr>
        <w:t>axes</w:t>
      </w:r>
      <w:r w:rsidR="00BE3495" w:rsidRPr="00CA4DA8">
        <w:rPr>
          <w:rFonts w:ascii="Times New Roman" w:hAnsi="Times New Roman"/>
          <w:sz w:val="24"/>
          <w:szCs w:val="24"/>
        </w:rPr>
        <w:t xml:space="preserve"> that</w:t>
      </w:r>
      <w:r w:rsidRPr="00CA4DA8">
        <w:rPr>
          <w:rFonts w:ascii="Times New Roman" w:hAnsi="Times New Roman"/>
          <w:sz w:val="24"/>
          <w:szCs w:val="24"/>
        </w:rPr>
        <w:t xml:space="preserve"> are made of (hierarchic) </w:t>
      </w:r>
      <w:r w:rsidRPr="00AF2146">
        <w:rPr>
          <w:rFonts w:ascii="Times New Roman" w:hAnsi="Times New Roman"/>
          <w:b/>
          <w:sz w:val="24"/>
          <w:szCs w:val="24"/>
        </w:rPr>
        <w:t>thematic objectives</w:t>
      </w:r>
      <w:r w:rsidRPr="00CA4DA8">
        <w:rPr>
          <w:rFonts w:ascii="Times New Roman" w:hAnsi="Times New Roman"/>
          <w:sz w:val="24"/>
          <w:szCs w:val="24"/>
        </w:rPr>
        <w:t xml:space="preserve"> and </w:t>
      </w:r>
      <w:r w:rsidRPr="00AF2146">
        <w:rPr>
          <w:rFonts w:ascii="Times New Roman" w:hAnsi="Times New Roman"/>
          <w:b/>
          <w:sz w:val="24"/>
          <w:szCs w:val="24"/>
        </w:rPr>
        <w:t>investment priorities</w:t>
      </w:r>
      <w:r w:rsidRPr="00CA4DA8">
        <w:rPr>
          <w:rFonts w:ascii="Times New Roman" w:hAnsi="Times New Roman"/>
          <w:sz w:val="24"/>
          <w:szCs w:val="24"/>
        </w:rPr>
        <w:t xml:space="preserve">. This </w:t>
      </w:r>
      <w:r w:rsidR="00BE3495" w:rsidRPr="00CA4DA8">
        <w:rPr>
          <w:rFonts w:ascii="Times New Roman" w:hAnsi="Times New Roman"/>
          <w:sz w:val="24"/>
          <w:szCs w:val="24"/>
        </w:rPr>
        <w:t xml:space="preserve">determined first </w:t>
      </w:r>
      <w:r w:rsidRPr="00CA4DA8">
        <w:rPr>
          <w:rFonts w:ascii="Times New Roman" w:hAnsi="Times New Roman"/>
          <w:sz w:val="24"/>
          <w:szCs w:val="24"/>
        </w:rPr>
        <w:t xml:space="preserve">the underlying structure. </w:t>
      </w:r>
      <w:r w:rsidRPr="00AF2146">
        <w:rPr>
          <w:rFonts w:ascii="Times New Roman" w:hAnsi="Times New Roman"/>
          <w:b/>
          <w:sz w:val="24"/>
          <w:szCs w:val="24"/>
        </w:rPr>
        <w:t>Specific objectives, result indicators, overview of interventions/actions and indicative interventions</w:t>
      </w:r>
      <w:r w:rsidRPr="00CA4DA8">
        <w:rPr>
          <w:rFonts w:ascii="Times New Roman" w:hAnsi="Times New Roman"/>
          <w:sz w:val="24"/>
          <w:szCs w:val="24"/>
        </w:rPr>
        <w:t xml:space="preserve"> as concrete examples are linked to these. To provide helpful contribution to the programming the intervention area should be the primary level of inputs. Intervention areas should be grouped by target sectors / actors / types of intervention. Broad categories are used also as "placeholders" for interventions to be determined later. Intervention areas must be complemented with both nested intervention areas (if any) and indicative interventions. </w:t>
      </w:r>
    </w:p>
    <w:p w:rsidR="00726E2D" w:rsidRDefault="00726E2D"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It is not needed to be supplied at this stage but </w:t>
      </w:r>
      <w:r w:rsidRPr="00AF2146">
        <w:rPr>
          <w:rFonts w:ascii="Times New Roman" w:hAnsi="Times New Roman"/>
          <w:b/>
          <w:sz w:val="24"/>
          <w:szCs w:val="24"/>
        </w:rPr>
        <w:t>intervention areas might be complemented with specific objectives</w:t>
      </w:r>
      <w:r w:rsidRPr="00CA4DA8">
        <w:rPr>
          <w:rFonts w:ascii="Times New Roman" w:hAnsi="Times New Roman"/>
          <w:sz w:val="24"/>
          <w:szCs w:val="24"/>
        </w:rPr>
        <w:t xml:space="preserve"> (broad category but narrower than the axis/TO/IP). Intervention areas should “hint” at description of the type and examples of actions and their contribution to the specific objectives if defined. Indicative interventions should provide a more concrete understanding as described above.</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More detailed categories, especially </w:t>
      </w:r>
      <w:r w:rsidR="00C66FF2">
        <w:rPr>
          <w:rFonts w:ascii="Times New Roman" w:hAnsi="Times New Roman"/>
          <w:sz w:val="24"/>
          <w:szCs w:val="24"/>
        </w:rPr>
        <w:t xml:space="preserve">interventions at </w:t>
      </w:r>
      <w:r w:rsidRPr="00CA4DA8">
        <w:rPr>
          <w:rFonts w:ascii="Times New Roman" w:hAnsi="Times New Roman"/>
          <w:sz w:val="24"/>
          <w:szCs w:val="24"/>
        </w:rPr>
        <w:t>project level are not advised to be listed. There are many reasons for that:</w:t>
      </w:r>
    </w:p>
    <w:p w:rsidR="00287941"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not all OPs might accommodate projects in the programme document;</w:t>
      </w:r>
    </w:p>
    <w:p w:rsidR="00287941"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 xml:space="preserve">those that do can generally only include large scale projects of very specific qualities. </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Please note, however, that the content of most projects proposed by partners during the programming consultation also qualify as indicative interventions.</w:t>
      </w:r>
    </w:p>
    <w:p w:rsidR="00555710" w:rsidRPr="00CA4DA8" w:rsidRDefault="00555710" w:rsidP="00555710">
      <w:pPr>
        <w:jc w:val="both"/>
        <w:rPr>
          <w:rFonts w:ascii="Times New Roman" w:hAnsi="Times New Roman"/>
          <w:sz w:val="24"/>
          <w:szCs w:val="24"/>
        </w:rPr>
      </w:pPr>
    </w:p>
    <w:p w:rsidR="00555710" w:rsidRDefault="00555710" w:rsidP="00555710">
      <w:pPr>
        <w:jc w:val="both"/>
        <w:rPr>
          <w:rFonts w:ascii="Times New Roman" w:hAnsi="Times New Roman"/>
          <w:sz w:val="24"/>
          <w:szCs w:val="24"/>
        </w:rPr>
      </w:pPr>
      <w:r w:rsidRPr="00CA4DA8">
        <w:rPr>
          <w:rFonts w:ascii="Times New Roman" w:hAnsi="Times New Roman"/>
          <w:sz w:val="24"/>
          <w:szCs w:val="24"/>
        </w:rPr>
        <w:t xml:space="preserve">An example of </w:t>
      </w:r>
      <w:r w:rsidR="00726E2D" w:rsidRPr="00CA4DA8">
        <w:rPr>
          <w:rFonts w:ascii="Times New Roman" w:hAnsi="Times New Roman"/>
          <w:sz w:val="24"/>
          <w:szCs w:val="24"/>
        </w:rPr>
        <w:t>these categories</w:t>
      </w:r>
      <w:r w:rsidRPr="00CA4DA8">
        <w:rPr>
          <w:rFonts w:ascii="Times New Roman" w:hAnsi="Times New Roman"/>
          <w:sz w:val="24"/>
          <w:szCs w:val="24"/>
        </w:rPr>
        <w:t xml:space="preserve"> using the ICPDR document of Significant Water Management Issues would be decimal level 2 and 3 (and 4) in combination typically could be used to define a specific objective. Many preliminary identified actions and coordination requirements would be roughly equivalent to intervention areas, but should be grouped foremost by sectors targeted by the actions. Multiple sectors (cross cutting areas) are also possible targeting multiple OPs or Priority Axes of an OP (various legs of interventions) or cross cutting interventions to be supported by single programmes. Results indicators (1-2 per specific objectives): can be linked to sector or objective. (Note that sometimes intermediary </w:t>
      </w:r>
      <w:r w:rsidRPr="00CA4DA8">
        <w:rPr>
          <w:rFonts w:ascii="Times New Roman" w:hAnsi="Times New Roman"/>
          <w:sz w:val="24"/>
          <w:szCs w:val="24"/>
        </w:rPr>
        <w:lastRenderedPageBreak/>
        <w:t>indicators are necessary where results are not expected to be directly measurable or attributed to intervention areas.)</w:t>
      </w:r>
    </w:p>
    <w:p w:rsidR="00CA4DA8" w:rsidRPr="00CA4DA8" w:rsidRDefault="00CA4DA8" w:rsidP="00555710">
      <w:pPr>
        <w:jc w:val="both"/>
        <w:rPr>
          <w:rFonts w:ascii="Times New Roman" w:hAnsi="Times New Roman"/>
          <w:sz w:val="24"/>
          <w:szCs w:val="24"/>
        </w:rPr>
      </w:pPr>
    </w:p>
    <w:p w:rsidR="00B8325F" w:rsidRDefault="00B8325F" w:rsidP="00D142CE">
      <w:pPr>
        <w:widowControl w:val="0"/>
        <w:suppressAutoHyphens/>
        <w:spacing w:before="120" w:after="120"/>
        <w:jc w:val="both"/>
        <w:rPr>
          <w:rFonts w:ascii="Times New Roman" w:hAnsi="Times New Roman"/>
          <w:b/>
          <w:sz w:val="24"/>
          <w:szCs w:val="24"/>
          <w:u w:val="single"/>
        </w:rPr>
      </w:pPr>
      <w:r w:rsidRPr="00B8325F">
        <w:rPr>
          <w:rFonts w:ascii="Times New Roman" w:hAnsi="Times New Roman"/>
          <w:b/>
          <w:sz w:val="24"/>
          <w:szCs w:val="24"/>
          <w:u w:val="single"/>
        </w:rPr>
        <w:t xml:space="preserve">SUMMARY </w:t>
      </w:r>
      <w:r w:rsidR="002F7DAD">
        <w:rPr>
          <w:rFonts w:ascii="Times New Roman" w:hAnsi="Times New Roman"/>
          <w:b/>
          <w:sz w:val="24"/>
          <w:szCs w:val="24"/>
          <w:u w:val="single"/>
        </w:rPr>
        <w:t>LIST</w:t>
      </w:r>
      <w:r w:rsidRPr="00B8325F">
        <w:rPr>
          <w:rFonts w:ascii="Times New Roman" w:hAnsi="Times New Roman"/>
          <w:b/>
          <w:sz w:val="24"/>
          <w:szCs w:val="24"/>
          <w:u w:val="single"/>
        </w:rPr>
        <w:t>ID</w:t>
      </w:r>
      <w:r w:rsidR="00AF397A">
        <w:rPr>
          <w:rFonts w:ascii="Times New Roman" w:hAnsi="Times New Roman"/>
          <w:b/>
          <w:sz w:val="24"/>
          <w:szCs w:val="24"/>
          <w:u w:val="single"/>
        </w:rPr>
        <w:t xml:space="preserve">ENTIFYING JOINT PRIORITIES FOR </w:t>
      </w:r>
      <w:r w:rsidRPr="00B8325F">
        <w:rPr>
          <w:rFonts w:ascii="Times New Roman" w:hAnsi="Times New Roman"/>
          <w:b/>
          <w:sz w:val="24"/>
          <w:szCs w:val="24"/>
          <w:u w:val="single"/>
        </w:rPr>
        <w:t>EUSDR PA4</w:t>
      </w:r>
    </w:p>
    <w:p w:rsidR="00C1637A" w:rsidRDefault="0080713B" w:rsidP="00D142CE">
      <w:pPr>
        <w:widowControl w:val="0"/>
        <w:suppressAutoHyphens/>
        <w:spacing w:before="120" w:after="120"/>
        <w:jc w:val="both"/>
        <w:rPr>
          <w:rFonts w:ascii="Times New Roman" w:hAnsi="Times New Roman"/>
          <w:sz w:val="24"/>
          <w:szCs w:val="24"/>
        </w:rPr>
      </w:pPr>
      <w:r>
        <w:rPr>
          <w:rFonts w:ascii="Times New Roman" w:hAnsi="Times New Roman"/>
          <w:sz w:val="24"/>
          <w:szCs w:val="24"/>
        </w:rPr>
        <w:t xml:space="preserve">The </w:t>
      </w:r>
      <w:r w:rsidR="00B8325F" w:rsidRPr="00B8325F">
        <w:rPr>
          <w:rFonts w:ascii="Times New Roman" w:hAnsi="Times New Roman"/>
          <w:sz w:val="24"/>
          <w:szCs w:val="24"/>
        </w:rPr>
        <w:t>PA4 identified top priorities</w:t>
      </w:r>
      <w:r w:rsidR="009F7153">
        <w:rPr>
          <w:rFonts w:ascii="Times New Roman" w:hAnsi="Times New Roman"/>
          <w:sz w:val="24"/>
          <w:szCs w:val="24"/>
        </w:rPr>
        <w:t xml:space="preserve"> (topics)</w:t>
      </w:r>
      <w:r w:rsidR="00B8325F" w:rsidRPr="00B8325F">
        <w:rPr>
          <w:rFonts w:ascii="Times New Roman" w:hAnsi="Times New Roman"/>
          <w:sz w:val="24"/>
          <w:szCs w:val="24"/>
        </w:rPr>
        <w:t xml:space="preserve"> for PA4</w:t>
      </w:r>
      <w:r w:rsidR="00B6176F">
        <w:rPr>
          <w:rFonts w:ascii="Times New Roman" w:hAnsi="Times New Roman"/>
          <w:sz w:val="24"/>
          <w:szCs w:val="24"/>
        </w:rPr>
        <w:t xml:space="preserve"> and </w:t>
      </w:r>
      <w:r>
        <w:rPr>
          <w:rFonts w:ascii="Times New Roman" w:hAnsi="Times New Roman"/>
          <w:sz w:val="24"/>
          <w:szCs w:val="24"/>
        </w:rPr>
        <w:t xml:space="preserve">further discussed </w:t>
      </w:r>
      <w:r w:rsidR="009F7153">
        <w:rPr>
          <w:rFonts w:ascii="Times New Roman" w:hAnsi="Times New Roman"/>
          <w:sz w:val="24"/>
          <w:szCs w:val="24"/>
        </w:rPr>
        <w:t>in the frame of</w:t>
      </w:r>
      <w:r w:rsidR="00B6176F">
        <w:rPr>
          <w:rFonts w:ascii="Times New Roman" w:hAnsi="Times New Roman"/>
          <w:sz w:val="24"/>
          <w:szCs w:val="24"/>
        </w:rPr>
        <w:t xml:space="preserve"> the 7</w:t>
      </w:r>
      <w:r w:rsidR="00B6176F" w:rsidRPr="00B6176F">
        <w:rPr>
          <w:rFonts w:ascii="Times New Roman" w:hAnsi="Times New Roman"/>
          <w:sz w:val="24"/>
          <w:szCs w:val="24"/>
          <w:vertAlign w:val="superscript"/>
        </w:rPr>
        <w:t>th</w:t>
      </w:r>
      <w:r w:rsidR="00B6176F">
        <w:rPr>
          <w:rFonts w:ascii="Times New Roman" w:hAnsi="Times New Roman"/>
          <w:sz w:val="24"/>
          <w:szCs w:val="24"/>
        </w:rPr>
        <w:t xml:space="preserve"> Steering Group Meeting</w:t>
      </w:r>
      <w:r>
        <w:rPr>
          <w:rFonts w:ascii="Times New Roman" w:hAnsi="Times New Roman"/>
          <w:sz w:val="24"/>
          <w:szCs w:val="24"/>
        </w:rPr>
        <w:t>.According to the Action Plan of the EUSDR and in line with the Roadmap</w:t>
      </w:r>
      <w:r w:rsidR="009F7153">
        <w:rPr>
          <w:rFonts w:ascii="Times New Roman" w:hAnsi="Times New Roman"/>
          <w:sz w:val="24"/>
          <w:szCs w:val="24"/>
        </w:rPr>
        <w:t xml:space="preserve"> of PA4</w:t>
      </w:r>
      <w:r w:rsidR="00B6176F">
        <w:rPr>
          <w:rFonts w:ascii="Times New Roman" w:hAnsi="Times New Roman"/>
          <w:sz w:val="24"/>
          <w:szCs w:val="24"/>
        </w:rPr>
        <w:t>he follo</w:t>
      </w:r>
      <w:r w:rsidR="00C1637A">
        <w:rPr>
          <w:rFonts w:ascii="Times New Roman" w:hAnsi="Times New Roman"/>
          <w:sz w:val="24"/>
          <w:szCs w:val="24"/>
        </w:rPr>
        <w:t xml:space="preserve">wing priorities shall be adopted </w:t>
      </w:r>
      <w:r w:rsidR="009F7153">
        <w:rPr>
          <w:rFonts w:ascii="Times New Roman" w:hAnsi="Times New Roman"/>
          <w:sz w:val="24"/>
          <w:szCs w:val="24"/>
        </w:rPr>
        <w:t xml:space="preserve">and should be indicated in the OPs of the Danube countries according to their national priorities. </w:t>
      </w:r>
      <w:r w:rsidR="00E322F3">
        <w:rPr>
          <w:rFonts w:ascii="Times New Roman" w:hAnsi="Times New Roman"/>
          <w:sz w:val="24"/>
          <w:szCs w:val="24"/>
        </w:rPr>
        <w:t>Please note that provision of indication of possible cooperation models that might be used and possible more suited instruments could be envisaged for the different indicative interventions listed hereafter.</w:t>
      </w:r>
      <w:r w:rsidR="009F7153">
        <w:rPr>
          <w:rFonts w:ascii="Times New Roman" w:hAnsi="Times New Roman"/>
          <w:sz w:val="24"/>
          <w:szCs w:val="24"/>
        </w:rPr>
        <w:t>The listed topics are divided according</w:t>
      </w:r>
      <w:r w:rsidR="00C1637A">
        <w:rPr>
          <w:rFonts w:ascii="Times New Roman" w:hAnsi="Times New Roman"/>
          <w:sz w:val="24"/>
          <w:szCs w:val="24"/>
        </w:rPr>
        <w:t xml:space="preserve"> to main interventions areas and zoom</w:t>
      </w:r>
      <w:r w:rsidR="009F7153">
        <w:rPr>
          <w:rFonts w:ascii="Times New Roman" w:hAnsi="Times New Roman"/>
          <w:sz w:val="24"/>
          <w:szCs w:val="24"/>
        </w:rPr>
        <w:t>ed</w:t>
      </w:r>
      <w:r w:rsidR="00C1637A">
        <w:rPr>
          <w:rFonts w:ascii="Times New Roman" w:hAnsi="Times New Roman"/>
          <w:sz w:val="24"/>
          <w:szCs w:val="24"/>
        </w:rPr>
        <w:t xml:space="preserve"> to indicative interventions</w:t>
      </w:r>
      <w:r w:rsidR="009F7153">
        <w:rPr>
          <w:rFonts w:ascii="Times New Roman" w:hAnsi="Times New Roman"/>
          <w:sz w:val="24"/>
          <w:szCs w:val="24"/>
        </w:rPr>
        <w:t xml:space="preserve"> as follows</w:t>
      </w:r>
      <w:r w:rsidR="00B6176F">
        <w:rPr>
          <w:rFonts w:ascii="Times New Roman" w:hAnsi="Times New Roman"/>
          <w:sz w:val="24"/>
          <w:szCs w:val="24"/>
        </w:rPr>
        <w:t xml:space="preserve">: </w:t>
      </w:r>
    </w:p>
    <w:p w:rsidR="00D5551A" w:rsidRPr="00C1637A" w:rsidRDefault="00C1637A" w:rsidP="00A87D86">
      <w:pPr>
        <w:widowControl w:val="0"/>
        <w:suppressAutoHyphens/>
        <w:spacing w:before="120" w:after="120"/>
        <w:jc w:val="both"/>
        <w:rPr>
          <w:rFonts w:ascii="Times New Roman" w:hAnsi="Times New Roman"/>
          <w:sz w:val="24"/>
          <w:szCs w:val="24"/>
          <w:lang w:val="hu-HU"/>
        </w:rPr>
      </w:pPr>
      <w:r w:rsidRPr="00A87D86">
        <w:rPr>
          <w:rFonts w:ascii="Times New Roman" w:hAnsi="Times New Roman"/>
          <w:b/>
          <w:sz w:val="24"/>
          <w:szCs w:val="24"/>
        </w:rPr>
        <w:t>Intervention areas</w:t>
      </w:r>
      <w:r>
        <w:rPr>
          <w:rFonts w:ascii="Times New Roman" w:hAnsi="Times New Roman"/>
          <w:sz w:val="24"/>
          <w:szCs w:val="24"/>
        </w:rPr>
        <w:t xml:space="preserve"> relevant from programming point of view of PA4</w:t>
      </w:r>
      <w:r w:rsidR="00171579">
        <w:rPr>
          <w:rFonts w:ascii="Times New Roman" w:hAnsi="Times New Roman"/>
          <w:sz w:val="24"/>
          <w:szCs w:val="24"/>
        </w:rPr>
        <w:t xml:space="preserve"> (top level)</w:t>
      </w:r>
      <w:r>
        <w:rPr>
          <w:rFonts w:ascii="Times New Roman" w:hAnsi="Times New Roman"/>
          <w:sz w:val="24"/>
          <w:szCs w:val="24"/>
        </w:rPr>
        <w:t>:</w:t>
      </w:r>
    </w:p>
    <w:p w:rsidR="00C1637A" w:rsidRPr="00A87D86"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Framework activities</w:t>
      </w:r>
    </w:p>
    <w:p w:rsidR="00D5551A" w:rsidRPr="00C1637A"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 xml:space="preserve">Strengthening cooperation on sub basin level </w:t>
      </w:r>
    </w:p>
    <w:p w:rsidR="00C1637A" w:rsidRPr="00A87D86"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 xml:space="preserve">Assessment and monitoring </w:t>
      </w:r>
    </w:p>
    <w:p w:rsidR="00C1637A" w:rsidRPr="00A87D86"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Complex tasks and interventions for protection and sustainable use of water resources and aquifers</w:t>
      </w:r>
    </w:p>
    <w:p w:rsidR="00D5551A" w:rsidRPr="00C1637A"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 xml:space="preserve">Address gaps in water infrastructure </w:t>
      </w:r>
    </w:p>
    <w:p w:rsidR="00D5551A" w:rsidRPr="00FD6D02" w:rsidRDefault="00ED1E42" w:rsidP="00AF2146">
      <w:pPr>
        <w:widowControl w:val="0"/>
        <w:numPr>
          <w:ilvl w:val="0"/>
          <w:numId w:val="21"/>
        </w:numPr>
        <w:suppressAutoHyphens/>
        <w:ind w:left="714" w:hanging="357"/>
        <w:rPr>
          <w:rFonts w:ascii="Times New Roman" w:hAnsi="Times New Roman"/>
          <w:sz w:val="24"/>
          <w:szCs w:val="24"/>
          <w:lang w:val="hu-HU"/>
        </w:rPr>
      </w:pPr>
      <w:r w:rsidRPr="00C1637A">
        <w:rPr>
          <w:rFonts w:ascii="Times New Roman" w:hAnsi="Times New Roman"/>
          <w:sz w:val="24"/>
          <w:szCs w:val="24"/>
          <w:lang w:val="en-US"/>
        </w:rPr>
        <w:t xml:space="preserve">Hydromorphological pressures </w:t>
      </w:r>
    </w:p>
    <w:p w:rsidR="00D5551A" w:rsidRPr="00FD6D02" w:rsidRDefault="00ED1E42" w:rsidP="00AF2146">
      <w:pPr>
        <w:widowControl w:val="0"/>
        <w:numPr>
          <w:ilvl w:val="0"/>
          <w:numId w:val="21"/>
        </w:numPr>
        <w:suppressAutoHyphens/>
        <w:ind w:left="714" w:hanging="357"/>
        <w:rPr>
          <w:rFonts w:ascii="Times New Roman" w:hAnsi="Times New Roman"/>
          <w:sz w:val="24"/>
          <w:szCs w:val="24"/>
          <w:lang w:val="hu-HU"/>
        </w:rPr>
      </w:pPr>
      <w:r w:rsidRPr="00FD6D02">
        <w:rPr>
          <w:rFonts w:ascii="Times New Roman" w:hAnsi="Times New Roman"/>
          <w:sz w:val="24"/>
          <w:szCs w:val="24"/>
          <w:lang w:val="en-US"/>
        </w:rPr>
        <w:t xml:space="preserve">Information systems </w:t>
      </w:r>
    </w:p>
    <w:p w:rsidR="00D5551A" w:rsidRPr="000E07CF" w:rsidRDefault="00ED1E42" w:rsidP="00AF2146">
      <w:pPr>
        <w:widowControl w:val="0"/>
        <w:numPr>
          <w:ilvl w:val="0"/>
          <w:numId w:val="21"/>
        </w:numPr>
        <w:suppressAutoHyphens/>
        <w:ind w:left="714" w:hanging="357"/>
        <w:rPr>
          <w:rFonts w:ascii="Times New Roman" w:hAnsi="Times New Roman"/>
          <w:sz w:val="24"/>
          <w:szCs w:val="24"/>
          <w:lang w:val="hu-HU"/>
        </w:rPr>
      </w:pPr>
      <w:r w:rsidRPr="000E07CF">
        <w:rPr>
          <w:rFonts w:ascii="Times New Roman" w:hAnsi="Times New Roman"/>
          <w:sz w:val="24"/>
          <w:szCs w:val="24"/>
          <w:lang w:val="en-US"/>
        </w:rPr>
        <w:t xml:space="preserve">Cross-cutting tasks </w:t>
      </w:r>
    </w:p>
    <w:p w:rsidR="00D5551A" w:rsidRPr="000E07CF" w:rsidRDefault="00ED1E42" w:rsidP="00AF2146">
      <w:pPr>
        <w:widowControl w:val="0"/>
        <w:numPr>
          <w:ilvl w:val="0"/>
          <w:numId w:val="21"/>
        </w:numPr>
        <w:suppressAutoHyphens/>
        <w:ind w:left="714" w:hanging="357"/>
        <w:rPr>
          <w:rFonts w:ascii="Times New Roman" w:hAnsi="Times New Roman"/>
          <w:sz w:val="24"/>
          <w:szCs w:val="24"/>
          <w:lang w:val="hu-HU"/>
        </w:rPr>
      </w:pPr>
      <w:r w:rsidRPr="000E07CF">
        <w:rPr>
          <w:rFonts w:ascii="Times New Roman" w:hAnsi="Times New Roman"/>
          <w:sz w:val="24"/>
          <w:szCs w:val="24"/>
          <w:lang w:val="en-US"/>
        </w:rPr>
        <w:t xml:space="preserve">Scientific support </w:t>
      </w:r>
    </w:p>
    <w:p w:rsidR="00694C20" w:rsidRDefault="00694C20" w:rsidP="00D142CE">
      <w:pPr>
        <w:widowControl w:val="0"/>
        <w:suppressAutoHyphens/>
        <w:spacing w:before="120" w:after="120"/>
        <w:jc w:val="both"/>
        <w:rPr>
          <w:rFonts w:ascii="Times New Roman" w:hAnsi="Times New Roman"/>
          <w:sz w:val="24"/>
          <w:szCs w:val="24"/>
        </w:rPr>
      </w:pPr>
    </w:p>
    <w:p w:rsidR="00583D82" w:rsidRDefault="00583D82" w:rsidP="00287941">
      <w:pPr>
        <w:widowControl w:val="0"/>
        <w:suppressAutoHyphens/>
        <w:spacing w:before="120" w:after="120" w:line="276" w:lineRule="auto"/>
        <w:jc w:val="both"/>
        <w:rPr>
          <w:rFonts w:ascii="Times New Roman" w:hAnsi="Times New Roman"/>
          <w:b/>
          <w:i/>
          <w:sz w:val="24"/>
          <w:szCs w:val="24"/>
        </w:rPr>
      </w:pPr>
      <w:r w:rsidRPr="00287941">
        <w:rPr>
          <w:rFonts w:ascii="Times New Roman" w:hAnsi="Times New Roman"/>
          <w:b/>
          <w:i/>
          <w:sz w:val="24"/>
          <w:szCs w:val="24"/>
        </w:rPr>
        <w:t xml:space="preserve">Horizontal  areas relevant to </w:t>
      </w:r>
      <w:r w:rsidR="008F2189" w:rsidRPr="00287941">
        <w:rPr>
          <w:rFonts w:ascii="Times New Roman" w:hAnsi="Times New Roman"/>
          <w:b/>
          <w:i/>
          <w:sz w:val="24"/>
          <w:szCs w:val="24"/>
        </w:rPr>
        <w:t>PA4 of EUSDR</w:t>
      </w:r>
    </w:p>
    <w:p w:rsidR="00287941" w:rsidRPr="00287941" w:rsidRDefault="00287941" w:rsidP="00287941">
      <w:pPr>
        <w:widowControl w:val="0"/>
        <w:suppressAutoHyphens/>
        <w:spacing w:before="120" w:after="120" w:line="276" w:lineRule="auto"/>
        <w:jc w:val="both"/>
        <w:rPr>
          <w:rFonts w:ascii="Times New Roman" w:hAnsi="Times New Roman"/>
          <w:b/>
          <w:i/>
          <w:sz w:val="24"/>
          <w:szCs w:val="24"/>
        </w:rPr>
      </w:pPr>
    </w:p>
    <w:p w:rsidR="00583D82" w:rsidRPr="00290E57" w:rsidRDefault="00243860" w:rsidP="008C753F">
      <w:pPr>
        <w:widowControl w:val="0"/>
        <w:numPr>
          <w:ilvl w:val="0"/>
          <w:numId w:val="22"/>
        </w:numPr>
        <w:suppressAutoHyphens/>
        <w:spacing w:after="120" w:line="276" w:lineRule="auto"/>
        <w:jc w:val="both"/>
        <w:rPr>
          <w:rFonts w:ascii="Times New Roman" w:hAnsi="Times New Roman"/>
          <w:sz w:val="24"/>
          <w:szCs w:val="24"/>
          <w:lang w:val="hu-HU"/>
        </w:rPr>
      </w:pPr>
      <w:r w:rsidRPr="00290E57">
        <w:rPr>
          <w:rFonts w:ascii="Times New Roman" w:hAnsi="Times New Roman"/>
          <w:sz w:val="24"/>
          <w:szCs w:val="24"/>
          <w:lang w:val="en-US"/>
        </w:rPr>
        <w:t>Complex g</w:t>
      </w:r>
      <w:r w:rsidR="00583D82" w:rsidRPr="00290E57">
        <w:rPr>
          <w:rFonts w:ascii="Times New Roman" w:hAnsi="Times New Roman"/>
          <w:sz w:val="24"/>
          <w:szCs w:val="24"/>
          <w:lang w:val="en-US"/>
        </w:rPr>
        <w:t xml:space="preserve">reen infrastructure projects </w:t>
      </w:r>
      <w:r w:rsidRPr="00290E57">
        <w:rPr>
          <w:rFonts w:ascii="Times New Roman" w:hAnsi="Times New Roman"/>
          <w:sz w:val="24"/>
          <w:szCs w:val="24"/>
          <w:lang w:val="en-US"/>
        </w:rPr>
        <w:t xml:space="preserve">and coordinated planning </w:t>
      </w:r>
      <w:r w:rsidR="00583D82" w:rsidRPr="00290E57">
        <w:rPr>
          <w:rFonts w:ascii="Times New Roman" w:hAnsi="Times New Roman"/>
          <w:sz w:val="24"/>
          <w:szCs w:val="24"/>
          <w:lang w:val="en-US"/>
        </w:rPr>
        <w:t>(</w:t>
      </w:r>
      <w:r w:rsidR="00194C0B">
        <w:rPr>
          <w:rFonts w:ascii="Times New Roman" w:hAnsi="Times New Roman"/>
          <w:sz w:val="24"/>
          <w:szCs w:val="24"/>
          <w:lang w:val="en-US"/>
        </w:rPr>
        <w:t xml:space="preserve">eg. in </w:t>
      </w:r>
      <w:r w:rsidR="00583D82" w:rsidRPr="00290E57">
        <w:rPr>
          <w:rFonts w:ascii="Times New Roman" w:hAnsi="Times New Roman"/>
          <w:sz w:val="24"/>
          <w:szCs w:val="24"/>
          <w:lang w:val="en-US"/>
        </w:rPr>
        <w:t xml:space="preserve">water and coast management, flood </w:t>
      </w:r>
      <w:r w:rsidR="008F2189" w:rsidRPr="00290E57">
        <w:rPr>
          <w:rFonts w:ascii="Times New Roman" w:hAnsi="Times New Roman"/>
          <w:sz w:val="24"/>
          <w:szCs w:val="24"/>
          <w:lang w:val="en-US"/>
        </w:rPr>
        <w:t>prevention</w:t>
      </w:r>
      <w:r w:rsidR="00583D82" w:rsidRPr="00290E57">
        <w:rPr>
          <w:rFonts w:ascii="Times New Roman" w:hAnsi="Times New Roman"/>
          <w:sz w:val="24"/>
          <w:szCs w:val="24"/>
          <w:lang w:val="en-US"/>
        </w:rPr>
        <w:t xml:space="preserve">, biodiversity) </w:t>
      </w:r>
      <w:r w:rsidR="008F2189" w:rsidRPr="00290E57">
        <w:rPr>
          <w:rFonts w:ascii="Times New Roman" w:hAnsi="Times New Roman"/>
          <w:sz w:val="24"/>
          <w:szCs w:val="24"/>
          <w:lang w:val="en-US"/>
        </w:rPr>
        <w:t xml:space="preserve">following a cross cutting approach </w:t>
      </w:r>
      <w:r w:rsidR="00C77A76" w:rsidRPr="00194C0B">
        <w:rPr>
          <w:rFonts w:ascii="Times New Roman" w:hAnsi="Times New Roman"/>
          <w:sz w:val="24"/>
          <w:szCs w:val="24"/>
          <w:lang w:val="en-US"/>
        </w:rPr>
        <w:t xml:space="preserve">(involving all affected sectors) </w:t>
      </w:r>
      <w:r w:rsidR="008F2189" w:rsidRPr="00194C0B">
        <w:rPr>
          <w:rFonts w:ascii="Times New Roman" w:hAnsi="Times New Roman"/>
          <w:sz w:val="24"/>
          <w:szCs w:val="24"/>
          <w:lang w:val="en-US"/>
        </w:rPr>
        <w:t xml:space="preserve">should be encouraged in </w:t>
      </w:r>
      <w:r w:rsidRPr="00194C0B">
        <w:rPr>
          <w:rFonts w:ascii="Times New Roman" w:hAnsi="Times New Roman"/>
          <w:sz w:val="24"/>
          <w:szCs w:val="24"/>
          <w:lang w:val="en-US"/>
        </w:rPr>
        <w:t>sectors contributing to the planning, use and restoration of water resources and water bodies.</w:t>
      </w:r>
      <w:r w:rsidR="00C77A76" w:rsidRPr="007B34B8">
        <w:rPr>
          <w:rFonts w:ascii="Times New Roman" w:hAnsi="Times New Roman"/>
          <w:sz w:val="24"/>
          <w:szCs w:val="24"/>
          <w:lang w:val="en-US"/>
        </w:rPr>
        <w:t>Such coordinated planning should always address (improve)</w:t>
      </w:r>
      <w:r w:rsidR="007B34B8">
        <w:rPr>
          <w:rFonts w:ascii="Times New Roman" w:hAnsi="Times New Roman"/>
          <w:sz w:val="24"/>
          <w:szCs w:val="24"/>
          <w:lang w:val="en-US"/>
        </w:rPr>
        <w:t xml:space="preserve"> the status of</w:t>
      </w:r>
      <w:r w:rsidR="00C77A76" w:rsidRPr="007B34B8">
        <w:rPr>
          <w:rFonts w:ascii="Times New Roman" w:hAnsi="Times New Roman"/>
          <w:sz w:val="24"/>
          <w:szCs w:val="24"/>
          <w:lang w:val="en-US"/>
        </w:rPr>
        <w:t xml:space="preserve"> water</w:t>
      </w:r>
      <w:r w:rsidR="007B34B8">
        <w:rPr>
          <w:rFonts w:ascii="Times New Roman" w:hAnsi="Times New Roman"/>
          <w:sz w:val="24"/>
          <w:szCs w:val="24"/>
          <w:lang w:val="en-US"/>
        </w:rPr>
        <w:t>s</w:t>
      </w:r>
      <w:r w:rsidR="00C77A76" w:rsidRPr="007B34B8">
        <w:rPr>
          <w:rFonts w:ascii="Times New Roman" w:hAnsi="Times New Roman"/>
          <w:sz w:val="24"/>
          <w:szCs w:val="24"/>
          <w:lang w:val="en-US"/>
        </w:rPr>
        <w:t>, hydrom</w:t>
      </w:r>
      <w:r w:rsidR="007B34B8">
        <w:rPr>
          <w:rFonts w:ascii="Times New Roman" w:hAnsi="Times New Roman"/>
          <w:sz w:val="24"/>
          <w:szCs w:val="24"/>
          <w:lang w:val="en-US"/>
        </w:rPr>
        <w:t>o</w:t>
      </w:r>
      <w:r w:rsidR="00C77A76" w:rsidRPr="007B34B8">
        <w:rPr>
          <w:rFonts w:ascii="Times New Roman" w:hAnsi="Times New Roman"/>
          <w:sz w:val="24"/>
          <w:szCs w:val="24"/>
          <w:lang w:val="en-US"/>
        </w:rPr>
        <w:t>rphology, water resource management (quantitative and qualitative aspects)</w:t>
      </w:r>
      <w:r w:rsidR="00290E57">
        <w:rPr>
          <w:rFonts w:ascii="Times New Roman" w:hAnsi="Times New Roman"/>
          <w:sz w:val="24"/>
          <w:szCs w:val="24"/>
          <w:lang w:val="en-US"/>
        </w:rPr>
        <w:t xml:space="preserve"> and biodiversity of water and related ecosystems.A</w:t>
      </w:r>
      <w:r w:rsidR="00290E57" w:rsidRPr="00290E57">
        <w:rPr>
          <w:rFonts w:ascii="Times New Roman" w:hAnsi="Times New Roman"/>
          <w:sz w:val="24"/>
          <w:szCs w:val="24"/>
          <w:lang w:val="en-US"/>
        </w:rPr>
        <w:t xml:space="preserve">dditional interruptions in </w:t>
      </w:r>
      <w:r w:rsidR="00290E57">
        <w:rPr>
          <w:rFonts w:ascii="Times New Roman" w:hAnsi="Times New Roman"/>
          <w:sz w:val="24"/>
          <w:szCs w:val="24"/>
          <w:lang w:val="en-US"/>
        </w:rPr>
        <w:t xml:space="preserve">water bodies </w:t>
      </w:r>
      <w:r w:rsidR="00290E57" w:rsidRPr="00290E57">
        <w:rPr>
          <w:rFonts w:ascii="Times New Roman" w:hAnsi="Times New Roman"/>
          <w:sz w:val="24"/>
          <w:szCs w:val="24"/>
          <w:lang w:val="en-US"/>
        </w:rPr>
        <w:t xml:space="preserve">affecting sediment continuum </w:t>
      </w:r>
      <w:r w:rsidR="00290E57">
        <w:rPr>
          <w:rFonts w:ascii="Times New Roman" w:hAnsi="Times New Roman"/>
          <w:sz w:val="24"/>
          <w:szCs w:val="24"/>
          <w:lang w:val="en-US"/>
        </w:rPr>
        <w:t>or migratory species are to be avoided.</w:t>
      </w:r>
    </w:p>
    <w:p w:rsidR="00583D82" w:rsidRPr="00BF4CA6" w:rsidRDefault="00583D82" w:rsidP="00BF4CA6">
      <w:pPr>
        <w:widowControl w:val="0"/>
        <w:numPr>
          <w:ilvl w:val="0"/>
          <w:numId w:val="22"/>
        </w:numPr>
        <w:suppressAutoHyphens/>
        <w:spacing w:after="120" w:line="276" w:lineRule="auto"/>
        <w:jc w:val="both"/>
        <w:rPr>
          <w:rFonts w:ascii="Times New Roman" w:hAnsi="Times New Roman"/>
          <w:sz w:val="24"/>
          <w:szCs w:val="24"/>
          <w:lang w:val="hu-HU"/>
        </w:rPr>
      </w:pPr>
      <w:r w:rsidRPr="00A87D86">
        <w:rPr>
          <w:rFonts w:ascii="Times New Roman" w:hAnsi="Times New Roman"/>
          <w:bCs/>
          <w:sz w:val="24"/>
          <w:szCs w:val="24"/>
          <w:lang w:val="en-US"/>
        </w:rPr>
        <w:t>Joint approach also to be ensured in a macro</w:t>
      </w:r>
      <w:r w:rsidR="000A0025">
        <w:rPr>
          <w:rFonts w:ascii="Times New Roman" w:hAnsi="Times New Roman"/>
          <w:bCs/>
          <w:sz w:val="24"/>
          <w:szCs w:val="24"/>
          <w:lang w:val="en-US"/>
        </w:rPr>
        <w:t>-</w:t>
      </w:r>
      <w:r w:rsidRPr="00A87D86">
        <w:rPr>
          <w:rFonts w:ascii="Times New Roman" w:hAnsi="Times New Roman"/>
          <w:bCs/>
          <w:sz w:val="24"/>
          <w:szCs w:val="24"/>
          <w:lang w:val="en-US"/>
        </w:rPr>
        <w:t xml:space="preserve">regional scale in </w:t>
      </w:r>
      <w:r w:rsidR="00243860">
        <w:rPr>
          <w:rFonts w:ascii="Times New Roman" w:hAnsi="Times New Roman"/>
          <w:bCs/>
          <w:sz w:val="24"/>
          <w:szCs w:val="24"/>
          <w:lang w:val="en-US"/>
        </w:rPr>
        <w:t xml:space="preserve">coordinating </w:t>
      </w:r>
      <w:r w:rsidRPr="00A87D86">
        <w:rPr>
          <w:rFonts w:ascii="Times New Roman" w:hAnsi="Times New Roman"/>
          <w:bCs/>
          <w:sz w:val="24"/>
          <w:szCs w:val="24"/>
          <w:lang w:val="en-US"/>
        </w:rPr>
        <w:t>funds and activities</w:t>
      </w:r>
      <w:r w:rsidR="00243860">
        <w:rPr>
          <w:rFonts w:ascii="Times New Roman" w:hAnsi="Times New Roman"/>
          <w:sz w:val="24"/>
          <w:szCs w:val="24"/>
          <w:lang w:val="en-US"/>
        </w:rPr>
        <w:t xml:space="preserve">related to the aforementioned projects, </w:t>
      </w:r>
      <w:r w:rsidR="00FD2C4D">
        <w:rPr>
          <w:rFonts w:ascii="Times New Roman" w:hAnsi="Times New Roman"/>
          <w:sz w:val="24"/>
          <w:szCs w:val="24"/>
          <w:lang w:val="en-US"/>
        </w:rPr>
        <w:t xml:space="preserve">appropriately </w:t>
      </w:r>
      <w:r w:rsidR="00243860">
        <w:rPr>
          <w:rFonts w:ascii="Times New Roman" w:hAnsi="Times New Roman"/>
          <w:sz w:val="24"/>
          <w:szCs w:val="24"/>
          <w:lang w:val="en-US"/>
        </w:rPr>
        <w:t xml:space="preserve">involving PA4 and </w:t>
      </w:r>
      <w:r w:rsidR="00BF4CA6">
        <w:rPr>
          <w:rFonts w:ascii="Times New Roman" w:hAnsi="Times New Roman"/>
          <w:sz w:val="24"/>
          <w:szCs w:val="24"/>
          <w:lang w:val="en-US"/>
        </w:rPr>
        <w:t>its</w:t>
      </w:r>
      <w:r w:rsidR="00243860">
        <w:rPr>
          <w:rFonts w:ascii="Times New Roman" w:hAnsi="Times New Roman"/>
          <w:sz w:val="24"/>
          <w:szCs w:val="24"/>
          <w:lang w:val="en-US"/>
        </w:rPr>
        <w:t xml:space="preserve"> partners </w:t>
      </w:r>
      <w:r w:rsidR="00FD2C4D">
        <w:rPr>
          <w:rFonts w:ascii="Times New Roman" w:hAnsi="Times New Roman"/>
          <w:sz w:val="24"/>
          <w:szCs w:val="24"/>
          <w:lang w:val="en-US"/>
        </w:rPr>
        <w:t>especially in EU DRS efforts throughout all priority areas.</w:t>
      </w:r>
    </w:p>
    <w:p w:rsidR="00583D82" w:rsidRDefault="00583D82" w:rsidP="00D142CE">
      <w:pPr>
        <w:widowControl w:val="0"/>
        <w:suppressAutoHyphens/>
        <w:spacing w:before="120" w:after="120"/>
        <w:jc w:val="both"/>
        <w:rPr>
          <w:rFonts w:ascii="Times New Roman" w:hAnsi="Times New Roman"/>
          <w:sz w:val="24"/>
          <w:szCs w:val="24"/>
        </w:rPr>
      </w:pPr>
    </w:p>
    <w:p w:rsidR="00FD6D02" w:rsidRDefault="00C1637A" w:rsidP="000A0025">
      <w:pPr>
        <w:widowControl w:val="0"/>
        <w:suppressAutoHyphens/>
        <w:spacing w:before="120" w:after="120" w:line="276" w:lineRule="auto"/>
        <w:jc w:val="both"/>
        <w:rPr>
          <w:rFonts w:ascii="Times New Roman" w:hAnsi="Times New Roman"/>
          <w:sz w:val="24"/>
          <w:szCs w:val="24"/>
          <w:lang w:val="hu-HU"/>
        </w:rPr>
      </w:pPr>
      <w:r w:rsidRPr="00B31732">
        <w:rPr>
          <w:rFonts w:ascii="Times New Roman" w:hAnsi="Times New Roman"/>
          <w:sz w:val="24"/>
          <w:szCs w:val="24"/>
        </w:rPr>
        <w:t>In li</w:t>
      </w:r>
      <w:r w:rsidR="00FD6D02" w:rsidRPr="00B31732">
        <w:rPr>
          <w:rFonts w:ascii="Times New Roman" w:hAnsi="Times New Roman"/>
          <w:sz w:val="24"/>
          <w:szCs w:val="24"/>
        </w:rPr>
        <w:t>ne with the listed intervention areas</w:t>
      </w:r>
      <w:r w:rsidRPr="00B31732">
        <w:rPr>
          <w:rFonts w:ascii="Times New Roman" w:hAnsi="Times New Roman"/>
          <w:sz w:val="24"/>
          <w:szCs w:val="24"/>
        </w:rPr>
        <w:t xml:space="preserve"> the following </w:t>
      </w:r>
      <w:r w:rsidRPr="00A87D86">
        <w:rPr>
          <w:rFonts w:ascii="Times New Roman" w:hAnsi="Times New Roman"/>
          <w:b/>
          <w:sz w:val="24"/>
          <w:szCs w:val="24"/>
        </w:rPr>
        <w:t>indicative interventions</w:t>
      </w:r>
      <w:r w:rsidRPr="00B31732">
        <w:rPr>
          <w:rFonts w:ascii="Times New Roman" w:hAnsi="Times New Roman"/>
          <w:sz w:val="24"/>
          <w:szCs w:val="24"/>
        </w:rPr>
        <w:t xml:space="preserve"> can be listed</w:t>
      </w:r>
      <w:r w:rsidR="00B36D10">
        <w:rPr>
          <w:rFonts w:ascii="Times New Roman" w:hAnsi="Times New Roman"/>
          <w:sz w:val="24"/>
          <w:szCs w:val="24"/>
        </w:rPr>
        <w:t xml:space="preserve"> for PA4</w:t>
      </w:r>
      <w:r w:rsidRPr="00B31732">
        <w:rPr>
          <w:rFonts w:ascii="Times New Roman" w:hAnsi="Times New Roman"/>
          <w:sz w:val="24"/>
          <w:szCs w:val="24"/>
        </w:rPr>
        <w:t>:</w:t>
      </w:r>
    </w:p>
    <w:p w:rsidR="004B3672" w:rsidRDefault="004B3672">
      <w:pPr>
        <w:rPr>
          <w:rFonts w:ascii="Times New Roman" w:hAnsi="Times New Roman"/>
          <w:b/>
        </w:rPr>
      </w:pPr>
      <w:r>
        <w:rPr>
          <w:rFonts w:ascii="Times New Roman" w:hAnsi="Times New Roman"/>
          <w:b/>
        </w:rPr>
        <w:br w:type="page"/>
      </w:r>
    </w:p>
    <w:p w:rsidR="004B3672" w:rsidRDefault="004B3672" w:rsidP="004B3672">
      <w:pPr>
        <w:spacing w:before="120" w:after="120"/>
        <w:jc w:val="both"/>
        <w:rPr>
          <w:rFonts w:ascii="Times New Roman" w:hAnsi="Times New Roman"/>
          <w:b/>
        </w:rPr>
      </w:pPr>
    </w:p>
    <w:p w:rsidR="004B3672" w:rsidRPr="00DF2A1B" w:rsidRDefault="004B3672" w:rsidP="004B3672">
      <w:pPr>
        <w:spacing w:before="120" w:after="120"/>
        <w:jc w:val="both"/>
        <w:rPr>
          <w:rFonts w:ascii="Times New Roman" w:hAnsi="Times New Roman"/>
          <w:sz w:val="24"/>
          <w:szCs w:val="24"/>
        </w:rPr>
      </w:pPr>
      <w:bookmarkStart w:id="13" w:name="_Toc389220194"/>
      <w:r w:rsidRPr="00AC4CF1">
        <w:rPr>
          <w:rStyle w:val="none1Char"/>
          <w:rFonts w:eastAsia="Calibri"/>
        </w:rPr>
        <w:t>Intervention areas</w:t>
      </w:r>
      <w:bookmarkEnd w:id="13"/>
      <w:r w:rsidRPr="00DF2A1B">
        <w:rPr>
          <w:rFonts w:ascii="Times New Roman" w:hAnsi="Times New Roman"/>
          <w:sz w:val="24"/>
          <w:szCs w:val="24"/>
        </w:rPr>
        <w:t xml:space="preserve"> relevant for programming in Priority Area 4 (all levels, indicative interventions are listed with </w:t>
      </w:r>
      <w:r w:rsidRPr="00DF2A1B">
        <w:rPr>
          <w:rFonts w:ascii="Times New Roman" w:hAnsi="Times New Roman"/>
          <w:i/>
          <w:sz w:val="24"/>
          <w:szCs w:val="24"/>
        </w:rPr>
        <w:t>italics</w:t>
      </w:r>
      <w:r w:rsidRPr="00DF2A1B">
        <w:rPr>
          <w:rFonts w:ascii="Times New Roman" w:hAnsi="Times New Roman"/>
          <w:sz w:val="24"/>
          <w:szCs w:val="24"/>
        </w:rPr>
        <w:t>):</w:t>
      </w:r>
    </w:p>
    <w:p w:rsidR="004B3672" w:rsidRPr="001D5110" w:rsidRDefault="004B3672" w:rsidP="003D3BEA">
      <w:pPr>
        <w:pStyle w:val="a3"/>
        <w:numPr>
          <w:ilvl w:val="0"/>
          <w:numId w:val="42"/>
        </w:numPr>
        <w:ind w:left="426"/>
        <w:rPr>
          <w:rFonts w:ascii="Times New Roman" w:hAnsi="Times New Roman"/>
          <w:b/>
          <w:sz w:val="24"/>
          <w:szCs w:val="24"/>
        </w:rPr>
      </w:pPr>
      <w:r w:rsidRPr="001D5110">
        <w:rPr>
          <w:rFonts w:ascii="Times New Roman" w:hAnsi="Times New Roman"/>
          <w:b/>
          <w:sz w:val="24"/>
          <w:szCs w:val="24"/>
        </w:rPr>
        <w:t>Framework activities Preparation and monitoring of programmes of measures and implementation plans on a River Basin/sub-basin level</w:t>
      </w:r>
      <w:r w:rsidR="00F861BE">
        <w:rPr>
          <w:rStyle w:val="af0"/>
          <w:rFonts w:ascii="Times New Roman" w:hAnsi="Times New Roman"/>
          <w:b/>
          <w:sz w:val="24"/>
          <w:szCs w:val="24"/>
        </w:rPr>
        <w:footnoteReference w:id="6"/>
      </w:r>
      <w:r w:rsidRPr="001D5110">
        <w:rPr>
          <w:rFonts w:ascii="Times New Roman" w:hAnsi="Times New Roman"/>
          <w:b/>
          <w:sz w:val="24"/>
          <w:szCs w:val="24"/>
        </w:rPr>
        <w:br/>
      </w:r>
    </w:p>
    <w:p w:rsidR="004B3672" w:rsidRPr="00DF2A1B" w:rsidRDefault="001D5110" w:rsidP="004B3672">
      <w:pPr>
        <w:pStyle w:val="2"/>
        <w:rPr>
          <w:rFonts w:ascii="Times New Roman" w:hAnsi="Times New Roman"/>
          <w:b w:val="0"/>
          <w:i/>
          <w:sz w:val="24"/>
          <w:szCs w:val="24"/>
        </w:rPr>
      </w:pPr>
      <w:bookmarkStart w:id="14" w:name="_Toc389219991"/>
      <w:bookmarkStart w:id="15" w:name="_Toc389220195"/>
      <w:r>
        <w:rPr>
          <w:rFonts w:ascii="Times New Roman" w:hAnsi="Times New Roman"/>
          <w:b w:val="0"/>
          <w:sz w:val="24"/>
          <w:szCs w:val="24"/>
        </w:rPr>
        <w:t xml:space="preserve">1.1 </w:t>
      </w:r>
      <w:r w:rsidR="004B3672" w:rsidRPr="00DF2A1B">
        <w:rPr>
          <w:rFonts w:ascii="Times New Roman" w:hAnsi="Times New Roman"/>
          <w:b w:val="0"/>
          <w:sz w:val="24"/>
          <w:szCs w:val="24"/>
        </w:rPr>
        <w:t>Broad support to be provided to implementation of Water Framework Directive (also Reference to the Common Implementation Strategy is relevant throughout the OPs in the macro</w:t>
      </w:r>
      <w:r w:rsidR="00BF4CA6">
        <w:rPr>
          <w:rFonts w:ascii="Times New Roman" w:hAnsi="Times New Roman"/>
          <w:b w:val="0"/>
          <w:sz w:val="24"/>
          <w:szCs w:val="24"/>
        </w:rPr>
        <w:t>-</w:t>
      </w:r>
      <w:r w:rsidR="004B3672" w:rsidRPr="00DF2A1B">
        <w:rPr>
          <w:rFonts w:ascii="Times New Roman" w:hAnsi="Times New Roman"/>
          <w:b w:val="0"/>
          <w:sz w:val="24"/>
          <w:szCs w:val="24"/>
        </w:rPr>
        <w:t>region)</w:t>
      </w:r>
      <w:bookmarkEnd w:id="14"/>
      <w:bookmarkEnd w:id="15"/>
    </w:p>
    <w:p w:rsidR="004B3672" w:rsidRPr="00DF2A1B" w:rsidRDefault="001D5110" w:rsidP="004B3672">
      <w:pPr>
        <w:pStyle w:val="2"/>
        <w:rPr>
          <w:rFonts w:ascii="Times New Roman" w:hAnsi="Times New Roman"/>
          <w:b w:val="0"/>
          <w:i/>
          <w:sz w:val="24"/>
          <w:szCs w:val="24"/>
        </w:rPr>
      </w:pPr>
      <w:bookmarkStart w:id="16" w:name="_Toc389219992"/>
      <w:bookmarkStart w:id="17" w:name="_Toc389220196"/>
      <w:r>
        <w:rPr>
          <w:rFonts w:ascii="Times New Roman" w:hAnsi="Times New Roman"/>
          <w:b w:val="0"/>
          <w:sz w:val="24"/>
          <w:szCs w:val="24"/>
        </w:rPr>
        <w:t xml:space="preserve">1.2 </w:t>
      </w:r>
      <w:r w:rsidR="004B3672" w:rsidRPr="00DF2A1B">
        <w:rPr>
          <w:rFonts w:ascii="Times New Roman" w:hAnsi="Times New Roman"/>
          <w:b w:val="0"/>
          <w:sz w:val="24"/>
          <w:szCs w:val="24"/>
        </w:rPr>
        <w:t>Broad support to addressing bottlenecks River Basin Management Planning, Joint Programme of Measures planning and review process on the basin / sub basin level. Indicative interventions:</w:t>
      </w:r>
      <w:bookmarkEnd w:id="16"/>
      <w:bookmarkEnd w:id="17"/>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18" w:name="_Toc389219993"/>
      <w:bookmarkStart w:id="19" w:name="_Toc389220197"/>
      <w:r w:rsidRPr="00DF2A1B">
        <w:rPr>
          <w:rFonts w:ascii="Times New Roman" w:hAnsi="Times New Roman"/>
          <w:b w:val="0"/>
          <w:i/>
          <w:sz w:val="24"/>
          <w:szCs w:val="24"/>
          <w:lang w:val="en-GB"/>
        </w:rPr>
        <w:t>2nd Morava River Management Plan</w:t>
      </w:r>
      <w:bookmarkEnd w:id="18"/>
      <w:bookmarkEnd w:id="19"/>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20" w:name="_Toc389219994"/>
      <w:bookmarkStart w:id="21" w:name="_Toc389220198"/>
      <w:r w:rsidRPr="00DF2A1B">
        <w:rPr>
          <w:rFonts w:ascii="Times New Roman" w:hAnsi="Times New Roman"/>
          <w:b w:val="0"/>
          <w:i/>
          <w:sz w:val="24"/>
          <w:szCs w:val="24"/>
          <w:lang w:val="en-GB"/>
        </w:rPr>
        <w:t>Update of the Sava River Basin Analysis (2nd cycle)</w:t>
      </w:r>
      <w:bookmarkEnd w:id="20"/>
      <w:bookmarkEnd w:id="21"/>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22" w:name="_Toc389219995"/>
      <w:bookmarkStart w:id="23" w:name="_Toc389220199"/>
      <w:r w:rsidRPr="00DF2A1B">
        <w:rPr>
          <w:rFonts w:ascii="Times New Roman" w:hAnsi="Times New Roman"/>
          <w:b w:val="0"/>
          <w:i/>
          <w:sz w:val="24"/>
          <w:szCs w:val="24"/>
          <w:lang w:val="en-GB"/>
        </w:rPr>
        <w:t>Preparation of the 2nd Sava River Basin Management Plan</w:t>
      </w:r>
      <w:bookmarkEnd w:id="22"/>
      <w:bookmarkEnd w:id="23"/>
    </w:p>
    <w:p w:rsidR="004B3672" w:rsidRDefault="004B3672" w:rsidP="004B3672">
      <w:pPr>
        <w:pStyle w:val="3"/>
        <w:tabs>
          <w:tab w:val="clear" w:pos="1571"/>
        </w:tabs>
        <w:ind w:left="1418" w:firstLine="0"/>
        <w:rPr>
          <w:rFonts w:ascii="Times New Roman" w:hAnsi="Times New Roman"/>
          <w:b w:val="0"/>
          <w:i/>
          <w:sz w:val="24"/>
          <w:szCs w:val="24"/>
          <w:lang w:val="en-GB"/>
        </w:rPr>
      </w:pPr>
      <w:bookmarkStart w:id="24" w:name="_Toc389219996"/>
      <w:bookmarkStart w:id="25" w:name="_Toc389220200"/>
      <w:r w:rsidRPr="00DF2A1B">
        <w:rPr>
          <w:rFonts w:ascii="Times New Roman" w:hAnsi="Times New Roman"/>
          <w:b w:val="0"/>
          <w:i/>
          <w:sz w:val="24"/>
          <w:szCs w:val="24"/>
          <w:lang w:val="en-GB"/>
        </w:rPr>
        <w:t>Complex ecological and hydromorphological target status for complex (intersectorial) planning</w:t>
      </w:r>
      <w:bookmarkEnd w:id="24"/>
      <w:bookmarkEnd w:id="25"/>
    </w:p>
    <w:p w:rsidR="004A7C54" w:rsidRPr="000A0025" w:rsidRDefault="004A7C54" w:rsidP="000A0025">
      <w:pPr>
        <w:ind w:left="698" w:firstLine="720"/>
        <w:rPr>
          <w:i/>
          <w:lang w:eastAsia="en-US"/>
        </w:rPr>
      </w:pPr>
      <w:r w:rsidRPr="000A0025">
        <w:rPr>
          <w:i/>
          <w:lang w:eastAsia="en-US"/>
        </w:rPr>
        <w:t xml:space="preserve">Developing pressure indicators </w:t>
      </w:r>
    </w:p>
    <w:p w:rsidR="004A7C54" w:rsidRPr="000A0025" w:rsidRDefault="004A7C54" w:rsidP="000A0025">
      <w:pPr>
        <w:rPr>
          <w:lang w:eastAsia="en-US"/>
        </w:rPr>
      </w:pPr>
    </w:p>
    <w:p w:rsidR="004B3672" w:rsidRPr="00DF2A1B" w:rsidRDefault="001D5110" w:rsidP="004B3672">
      <w:pPr>
        <w:pStyle w:val="2"/>
        <w:rPr>
          <w:rFonts w:ascii="Times New Roman" w:hAnsi="Times New Roman"/>
          <w:b w:val="0"/>
          <w:i/>
          <w:sz w:val="24"/>
          <w:szCs w:val="24"/>
        </w:rPr>
      </w:pPr>
      <w:bookmarkStart w:id="26" w:name="_Toc389219997"/>
      <w:bookmarkStart w:id="27" w:name="_Toc389220201"/>
      <w:r>
        <w:rPr>
          <w:rFonts w:ascii="Times New Roman" w:hAnsi="Times New Roman"/>
          <w:b w:val="0"/>
          <w:sz w:val="24"/>
          <w:szCs w:val="24"/>
        </w:rPr>
        <w:t xml:space="preserve">1.3 </w:t>
      </w:r>
      <w:r w:rsidR="004B3672" w:rsidRPr="00DF2A1B">
        <w:rPr>
          <w:rFonts w:ascii="Times New Roman" w:hAnsi="Times New Roman"/>
          <w:b w:val="0"/>
          <w:sz w:val="24"/>
          <w:szCs w:val="24"/>
        </w:rPr>
        <w:t>Broad support</w:t>
      </w:r>
      <w:r w:rsidR="00867CBD">
        <w:rPr>
          <w:rFonts w:ascii="Times New Roman" w:hAnsi="Times New Roman"/>
          <w:b w:val="0"/>
          <w:sz w:val="24"/>
          <w:szCs w:val="24"/>
        </w:rPr>
        <w:t xml:space="preserve"> on all level </w:t>
      </w:r>
      <w:r w:rsidR="004B3672" w:rsidRPr="00DF2A1B">
        <w:rPr>
          <w:rFonts w:ascii="Times New Roman" w:hAnsi="Times New Roman"/>
          <w:b w:val="0"/>
          <w:sz w:val="24"/>
          <w:szCs w:val="24"/>
        </w:rPr>
        <w:t>for RBMP, JPM</w:t>
      </w:r>
      <w:r w:rsidR="00867CBD">
        <w:rPr>
          <w:rFonts w:ascii="Times New Roman" w:hAnsi="Times New Roman"/>
          <w:b w:val="0"/>
          <w:sz w:val="24"/>
          <w:szCs w:val="24"/>
        </w:rPr>
        <w:t xml:space="preserve"> and their priority interventionsto be adopted by the ICPDR on roof level and by respective countries on their level</w:t>
      </w:r>
      <w:r w:rsidR="004B3672" w:rsidRPr="00DF2A1B">
        <w:rPr>
          <w:rFonts w:ascii="Times New Roman" w:hAnsi="Times New Roman"/>
          <w:b w:val="0"/>
          <w:sz w:val="24"/>
          <w:szCs w:val="24"/>
        </w:rPr>
        <w:t>. Indicative interventions:</w:t>
      </w:r>
      <w:bookmarkEnd w:id="26"/>
      <w:bookmarkEnd w:id="27"/>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28" w:name="_Toc389219998"/>
      <w:bookmarkStart w:id="29" w:name="_Toc389220202"/>
      <w:r w:rsidRPr="00DF2A1B">
        <w:rPr>
          <w:rFonts w:ascii="Times New Roman" w:hAnsi="Times New Roman"/>
          <w:b w:val="0"/>
          <w:i/>
          <w:sz w:val="24"/>
          <w:szCs w:val="24"/>
          <w:lang w:val="en-GB"/>
        </w:rPr>
        <w:t>Address the bottlenecks in JPM implementation</w:t>
      </w:r>
      <w:bookmarkEnd w:id="28"/>
      <w:bookmarkEnd w:id="29"/>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30" w:name="_Toc389219999"/>
      <w:bookmarkStart w:id="31" w:name="_Toc389220203"/>
      <w:r w:rsidRPr="00DF2A1B">
        <w:rPr>
          <w:rFonts w:ascii="Times New Roman" w:hAnsi="Times New Roman"/>
          <w:b w:val="0"/>
          <w:i/>
          <w:sz w:val="24"/>
          <w:szCs w:val="24"/>
          <w:lang w:val="en-GB"/>
        </w:rPr>
        <w:t>Broad support to be provided to the measures foreseen in the 2nd Danube River Basin Management Plan</w:t>
      </w:r>
      <w:bookmarkEnd w:id="30"/>
      <w:bookmarkEnd w:id="31"/>
    </w:p>
    <w:p w:rsidR="004B3672" w:rsidRPr="00DF2A1B" w:rsidRDefault="004B3672" w:rsidP="004B3672">
      <w:pPr>
        <w:pStyle w:val="3"/>
        <w:tabs>
          <w:tab w:val="clear" w:pos="1571"/>
        </w:tabs>
        <w:ind w:left="1418" w:firstLine="0"/>
        <w:rPr>
          <w:rFonts w:ascii="Times New Roman" w:hAnsi="Times New Roman"/>
          <w:b w:val="0"/>
          <w:sz w:val="24"/>
          <w:szCs w:val="24"/>
          <w:lang w:val="en-GB"/>
        </w:rPr>
      </w:pPr>
      <w:bookmarkStart w:id="32" w:name="_Toc389220000"/>
      <w:bookmarkStart w:id="33" w:name="_Toc389220204"/>
      <w:r w:rsidRPr="00DF2A1B">
        <w:rPr>
          <w:rFonts w:ascii="Times New Roman" w:hAnsi="Times New Roman"/>
          <w:b w:val="0"/>
          <w:i/>
          <w:sz w:val="24"/>
          <w:szCs w:val="24"/>
          <w:lang w:val="en-GB"/>
        </w:rPr>
        <w:t>Implementation of the Sava RBMP</w:t>
      </w:r>
      <w:bookmarkEnd w:id="32"/>
      <w:bookmarkEnd w:id="33"/>
    </w:p>
    <w:p w:rsidR="004B3672" w:rsidRPr="00DF2A1B" w:rsidRDefault="001D5110" w:rsidP="004B3672">
      <w:pPr>
        <w:pStyle w:val="2"/>
        <w:rPr>
          <w:rFonts w:ascii="Times New Roman" w:hAnsi="Times New Roman"/>
          <w:b w:val="0"/>
          <w:i/>
          <w:sz w:val="24"/>
          <w:szCs w:val="24"/>
        </w:rPr>
      </w:pPr>
      <w:bookmarkStart w:id="34" w:name="_Toc389220001"/>
      <w:bookmarkStart w:id="35" w:name="_Toc389220205"/>
      <w:r>
        <w:rPr>
          <w:rFonts w:ascii="Times New Roman" w:hAnsi="Times New Roman"/>
          <w:b w:val="0"/>
          <w:sz w:val="24"/>
          <w:szCs w:val="24"/>
        </w:rPr>
        <w:t xml:space="preserve">1.4 </w:t>
      </w:r>
      <w:r w:rsidR="004B3672" w:rsidRPr="00DF2A1B">
        <w:rPr>
          <w:rFonts w:ascii="Times New Roman" w:hAnsi="Times New Roman"/>
          <w:b w:val="0"/>
          <w:sz w:val="24"/>
          <w:szCs w:val="24"/>
        </w:rPr>
        <w:t>Significantly strengthening cooperation on sub basin level. Indicative interventions:</w:t>
      </w:r>
      <w:bookmarkEnd w:id="34"/>
      <w:bookmarkEnd w:id="35"/>
    </w:p>
    <w:p w:rsidR="004B3672" w:rsidRPr="003D3BEA" w:rsidRDefault="004B3672" w:rsidP="004B3672">
      <w:pPr>
        <w:pStyle w:val="2"/>
        <w:ind w:left="1418"/>
        <w:rPr>
          <w:rFonts w:ascii="Times New Roman" w:hAnsi="Times New Roman"/>
          <w:b w:val="0"/>
          <w:i/>
          <w:sz w:val="24"/>
          <w:szCs w:val="24"/>
        </w:rPr>
      </w:pPr>
      <w:bookmarkStart w:id="36" w:name="_Toc389220002"/>
      <w:bookmarkStart w:id="37" w:name="_Toc389220206"/>
      <w:r w:rsidRPr="003D3BEA">
        <w:rPr>
          <w:rFonts w:ascii="Times New Roman" w:hAnsi="Times New Roman"/>
          <w:b w:val="0"/>
          <w:i/>
          <w:sz w:val="24"/>
          <w:szCs w:val="24"/>
        </w:rPr>
        <w:t>Strong support to the process envisioned in the Tisza Group by the Ministers of the Tisza countries and in the Pro Tisza initiative</w:t>
      </w:r>
      <w:bookmarkEnd w:id="36"/>
      <w:bookmarkEnd w:id="37"/>
    </w:p>
    <w:p w:rsidR="004B3672" w:rsidRPr="003D3BEA" w:rsidRDefault="004B3672" w:rsidP="004B3672">
      <w:pPr>
        <w:pStyle w:val="2"/>
        <w:ind w:left="1418"/>
        <w:rPr>
          <w:rFonts w:ascii="Times New Roman" w:hAnsi="Times New Roman"/>
          <w:b w:val="0"/>
          <w:i/>
          <w:sz w:val="24"/>
          <w:szCs w:val="24"/>
        </w:rPr>
      </w:pPr>
      <w:bookmarkStart w:id="38" w:name="_Toc389220003"/>
      <w:bookmarkStart w:id="39" w:name="_Toc389220207"/>
      <w:r w:rsidRPr="003D3BEA">
        <w:rPr>
          <w:rFonts w:ascii="Times New Roman" w:hAnsi="Times New Roman"/>
          <w:b w:val="0"/>
          <w:i/>
          <w:sz w:val="24"/>
          <w:szCs w:val="24"/>
        </w:rPr>
        <w:t>Sava</w:t>
      </w:r>
      <w:bookmarkEnd w:id="38"/>
      <w:bookmarkEnd w:id="39"/>
    </w:p>
    <w:p w:rsidR="004B3672" w:rsidRPr="00DF2A1B" w:rsidRDefault="004B3672" w:rsidP="004B3672">
      <w:pPr>
        <w:pStyle w:val="2"/>
        <w:ind w:left="1418"/>
        <w:rPr>
          <w:rFonts w:ascii="Times New Roman" w:hAnsi="Times New Roman"/>
          <w:b w:val="0"/>
          <w:i/>
          <w:sz w:val="24"/>
          <w:szCs w:val="24"/>
        </w:rPr>
      </w:pPr>
      <w:bookmarkStart w:id="40" w:name="_Toc389220004"/>
      <w:bookmarkStart w:id="41" w:name="_Toc389220208"/>
      <w:r w:rsidRPr="003D3BEA">
        <w:rPr>
          <w:rFonts w:ascii="Times New Roman" w:hAnsi="Times New Roman"/>
          <w:b w:val="0"/>
          <w:i/>
          <w:sz w:val="24"/>
          <w:szCs w:val="24"/>
        </w:rPr>
        <w:t>Prut</w:t>
      </w:r>
      <w:bookmarkEnd w:id="40"/>
      <w:bookmarkEnd w:id="41"/>
    </w:p>
    <w:p w:rsidR="004B3672" w:rsidRPr="00DF2A1B" w:rsidRDefault="004B3672" w:rsidP="003D3BEA">
      <w:pPr>
        <w:pStyle w:val="1"/>
        <w:numPr>
          <w:ilvl w:val="0"/>
          <w:numId w:val="42"/>
        </w:numPr>
        <w:tabs>
          <w:tab w:val="clear" w:pos="720"/>
          <w:tab w:val="left" w:pos="567"/>
        </w:tabs>
        <w:ind w:left="426"/>
        <w:rPr>
          <w:rFonts w:ascii="Times New Roman" w:hAnsi="Times New Roman"/>
          <w:lang w:val="en-GB"/>
        </w:rPr>
      </w:pPr>
      <w:bookmarkStart w:id="42" w:name="_Toc389220005"/>
      <w:bookmarkStart w:id="43" w:name="_Toc389220209"/>
      <w:r w:rsidRPr="00DF2A1B">
        <w:rPr>
          <w:rFonts w:ascii="Times New Roman" w:hAnsi="Times New Roman"/>
          <w:lang w:val="en-GB"/>
        </w:rPr>
        <w:lastRenderedPageBreak/>
        <w:t>Assessment, monitoring and information systems</w:t>
      </w:r>
      <w:bookmarkEnd w:id="42"/>
      <w:bookmarkEnd w:id="43"/>
    </w:p>
    <w:p w:rsidR="004B3672" w:rsidRPr="00DF2A1B" w:rsidRDefault="001D5110" w:rsidP="004B3672">
      <w:pPr>
        <w:pStyle w:val="2"/>
        <w:rPr>
          <w:rFonts w:ascii="Times New Roman" w:hAnsi="Times New Roman"/>
          <w:b w:val="0"/>
          <w:i/>
          <w:sz w:val="24"/>
          <w:szCs w:val="24"/>
        </w:rPr>
      </w:pPr>
      <w:bookmarkStart w:id="44" w:name="_Toc389220006"/>
      <w:bookmarkStart w:id="45" w:name="_Toc389220210"/>
      <w:r>
        <w:rPr>
          <w:rFonts w:ascii="Times New Roman" w:hAnsi="Times New Roman"/>
          <w:b w:val="0"/>
          <w:sz w:val="24"/>
          <w:szCs w:val="24"/>
        </w:rPr>
        <w:t xml:space="preserve">2.1 </w:t>
      </w:r>
      <w:r w:rsidR="004B3672" w:rsidRPr="00DF2A1B">
        <w:rPr>
          <w:rFonts w:ascii="Times New Roman" w:hAnsi="Times New Roman"/>
          <w:b w:val="0"/>
          <w:sz w:val="24"/>
          <w:szCs w:val="24"/>
        </w:rPr>
        <w:t>Knowledge gaps and assessment related to RBMP, PoM, review, Blueprint and significant issues or emerging issues in the 2014-2020 period. Indicative interventions:</w:t>
      </w:r>
      <w:bookmarkEnd w:id="44"/>
      <w:bookmarkEnd w:id="45"/>
    </w:p>
    <w:p w:rsidR="004B3672" w:rsidRPr="00DF2A1B" w:rsidRDefault="004B3672" w:rsidP="004B3672">
      <w:pPr>
        <w:pStyle w:val="3"/>
        <w:tabs>
          <w:tab w:val="clear" w:pos="1571"/>
        </w:tabs>
        <w:ind w:left="709" w:firstLine="709"/>
        <w:rPr>
          <w:rFonts w:ascii="Times New Roman" w:hAnsi="Times New Roman"/>
          <w:b w:val="0"/>
          <w:i/>
          <w:sz w:val="24"/>
          <w:szCs w:val="24"/>
          <w:lang w:val="en-GB"/>
        </w:rPr>
      </w:pPr>
      <w:bookmarkStart w:id="46" w:name="_Toc389220007"/>
      <w:bookmarkStart w:id="47" w:name="_Toc389220211"/>
      <w:r w:rsidRPr="00DF2A1B">
        <w:rPr>
          <w:rFonts w:ascii="Times New Roman" w:hAnsi="Times New Roman"/>
          <w:b w:val="0"/>
          <w:i/>
          <w:sz w:val="24"/>
          <w:szCs w:val="24"/>
          <w:lang w:val="en-GB"/>
        </w:rPr>
        <w:t>Hydrological study of the Sava RB</w:t>
      </w:r>
      <w:bookmarkEnd w:id="46"/>
      <w:bookmarkEnd w:id="47"/>
    </w:p>
    <w:p w:rsidR="004B3672" w:rsidRPr="00DF2A1B" w:rsidRDefault="004B3672" w:rsidP="004B3672">
      <w:pPr>
        <w:pStyle w:val="Textbody"/>
        <w:rPr>
          <w:rFonts w:ascii="Times New Roman" w:hAnsi="Times New Roman" w:cs="Times New Roman"/>
          <w:lang w:val="en-GB"/>
        </w:rPr>
      </w:pPr>
    </w:p>
    <w:p w:rsidR="004B3672" w:rsidRPr="00DF2A1B" w:rsidRDefault="001D5110" w:rsidP="004B3672">
      <w:pPr>
        <w:pStyle w:val="3"/>
        <w:rPr>
          <w:rFonts w:ascii="Times New Roman" w:hAnsi="Times New Roman"/>
          <w:b w:val="0"/>
          <w:sz w:val="24"/>
          <w:szCs w:val="24"/>
          <w:lang w:val="en-GB"/>
        </w:rPr>
      </w:pPr>
      <w:bookmarkStart w:id="48" w:name="_Toc389220008"/>
      <w:bookmarkStart w:id="49" w:name="_Toc389220212"/>
      <w:r>
        <w:rPr>
          <w:rFonts w:ascii="Times New Roman" w:hAnsi="Times New Roman"/>
          <w:b w:val="0"/>
          <w:sz w:val="24"/>
          <w:szCs w:val="24"/>
          <w:lang w:val="en-GB"/>
        </w:rPr>
        <w:t xml:space="preserve">2.2 </w:t>
      </w:r>
      <w:r w:rsidR="004B3672" w:rsidRPr="00DF2A1B">
        <w:rPr>
          <w:rFonts w:ascii="Times New Roman" w:hAnsi="Times New Roman"/>
          <w:b w:val="0"/>
          <w:sz w:val="24"/>
          <w:szCs w:val="24"/>
          <w:lang w:val="en-GB"/>
        </w:rPr>
        <w:t>Address the significant knowledge gaps in order to enable Danube Countries to plan and assess impacts of sustainable management of Danube and tributaries’ sediment for a range of end user sectors (drinking water, flood management, biodiversity, navigation, etc.). Indicative interventions:</w:t>
      </w:r>
      <w:bookmarkEnd w:id="48"/>
      <w:bookmarkEnd w:id="49"/>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Danube Sediment project</w:t>
      </w:r>
      <w:r w:rsidRPr="00DF2A1B">
        <w:rPr>
          <w:rFonts w:ascii="Times New Roman" w:hAnsi="Times New Roman"/>
          <w:i/>
          <w:sz w:val="24"/>
          <w:szCs w:val="24"/>
        </w:rPr>
        <w:br/>
      </w: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Project towards a sustainable sediment management in the Sava RB</w:t>
      </w:r>
    </w:p>
    <w:p w:rsidR="004B3672" w:rsidRPr="00DF2A1B" w:rsidRDefault="001D5110" w:rsidP="004B3672">
      <w:pPr>
        <w:pStyle w:val="3"/>
        <w:rPr>
          <w:rFonts w:ascii="Times New Roman" w:hAnsi="Times New Roman"/>
          <w:b w:val="0"/>
          <w:sz w:val="24"/>
          <w:szCs w:val="24"/>
          <w:lang w:val="en-GB"/>
        </w:rPr>
      </w:pPr>
      <w:bookmarkStart w:id="50" w:name="_Toc389220009"/>
      <w:bookmarkStart w:id="51" w:name="_Toc389220213"/>
      <w:r>
        <w:rPr>
          <w:rFonts w:ascii="Times New Roman" w:hAnsi="Times New Roman"/>
          <w:b w:val="0"/>
          <w:sz w:val="24"/>
          <w:szCs w:val="24"/>
          <w:lang w:val="en-GB"/>
        </w:rPr>
        <w:t xml:space="preserve">2.1.2 </w:t>
      </w:r>
      <w:r w:rsidR="004B3672" w:rsidRPr="00DF2A1B">
        <w:rPr>
          <w:rFonts w:ascii="Times New Roman" w:hAnsi="Times New Roman"/>
          <w:b w:val="0"/>
          <w:sz w:val="24"/>
          <w:szCs w:val="24"/>
          <w:lang w:val="en-GB"/>
        </w:rPr>
        <w:t>Address knowledge gaps on hydromorphology related issues and hydropeaking</w:t>
      </w:r>
      <w:bookmarkEnd w:id="50"/>
      <w:bookmarkEnd w:id="51"/>
    </w:p>
    <w:p w:rsidR="004B3672" w:rsidRPr="00DF2A1B" w:rsidRDefault="001D5110" w:rsidP="004B3672">
      <w:pPr>
        <w:pStyle w:val="2"/>
        <w:rPr>
          <w:rFonts w:ascii="Times New Roman" w:hAnsi="Times New Roman"/>
          <w:b w:val="0"/>
          <w:i/>
          <w:sz w:val="24"/>
          <w:szCs w:val="24"/>
        </w:rPr>
      </w:pPr>
      <w:bookmarkStart w:id="52" w:name="_Toc389220010"/>
      <w:bookmarkStart w:id="53" w:name="_Toc389220214"/>
      <w:r>
        <w:rPr>
          <w:rFonts w:ascii="Times New Roman" w:hAnsi="Times New Roman"/>
          <w:b w:val="0"/>
          <w:sz w:val="24"/>
          <w:szCs w:val="24"/>
        </w:rPr>
        <w:t xml:space="preserve">2.2 </w:t>
      </w:r>
      <w:r w:rsidR="004B3672" w:rsidRPr="00DF2A1B">
        <w:rPr>
          <w:rFonts w:ascii="Times New Roman" w:hAnsi="Times New Roman"/>
          <w:b w:val="0"/>
          <w:sz w:val="24"/>
          <w:szCs w:val="24"/>
        </w:rPr>
        <w:t>Monitoring and preparedness. Indicative interventions:</w:t>
      </w:r>
      <w:bookmarkEnd w:id="52"/>
      <w:bookmarkEnd w:id="53"/>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54" w:name="_Toc389220011"/>
      <w:bookmarkStart w:id="55" w:name="_Toc389220215"/>
      <w:r w:rsidRPr="00DF2A1B">
        <w:rPr>
          <w:rFonts w:ascii="Times New Roman" w:hAnsi="Times New Roman"/>
          <w:b w:val="0"/>
          <w:i/>
          <w:sz w:val="24"/>
          <w:szCs w:val="24"/>
          <w:lang w:val="en-GB"/>
        </w:rPr>
        <w:t>Support for addressing knowledge gaps and lack of data in hazardous and emerging substances</w:t>
      </w:r>
      <w:bookmarkEnd w:id="54"/>
      <w:bookmarkEnd w:id="55"/>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56" w:name="_Toc389220012"/>
      <w:bookmarkStart w:id="57" w:name="_Toc389220216"/>
      <w:r w:rsidRPr="00DF2A1B">
        <w:rPr>
          <w:rFonts w:ascii="Times New Roman" w:hAnsi="Times New Roman"/>
          <w:b w:val="0"/>
          <w:i/>
          <w:sz w:val="24"/>
          <w:szCs w:val="24"/>
          <w:lang w:val="en-GB"/>
        </w:rPr>
        <w:t>Water quality monitoring and early warning system- (Sub) basin</w:t>
      </w:r>
      <w:bookmarkEnd w:id="56"/>
      <w:bookmarkEnd w:id="57"/>
    </w:p>
    <w:p w:rsidR="004B3672" w:rsidRPr="00DF2A1B" w:rsidRDefault="004B3672" w:rsidP="004B3672">
      <w:pPr>
        <w:pStyle w:val="3"/>
        <w:tabs>
          <w:tab w:val="clear" w:pos="1571"/>
        </w:tabs>
        <w:ind w:left="1418" w:firstLine="0"/>
        <w:rPr>
          <w:rFonts w:ascii="Times New Roman" w:hAnsi="Times New Roman"/>
          <w:b w:val="0"/>
          <w:sz w:val="24"/>
          <w:szCs w:val="24"/>
          <w:lang w:val="en-GB"/>
        </w:rPr>
      </w:pPr>
      <w:bookmarkStart w:id="58" w:name="_Toc389220013"/>
      <w:bookmarkStart w:id="59" w:name="_Toc389220217"/>
      <w:r w:rsidRPr="00DF2A1B">
        <w:rPr>
          <w:rFonts w:ascii="Times New Roman" w:hAnsi="Times New Roman"/>
          <w:b w:val="0"/>
          <w:i/>
          <w:sz w:val="24"/>
          <w:szCs w:val="24"/>
          <w:lang w:val="en-GB"/>
        </w:rPr>
        <w:t>Support for coordinated compilation of national inventories on discharges, emissions and losses</w:t>
      </w:r>
      <w:bookmarkEnd w:id="58"/>
      <w:bookmarkEnd w:id="59"/>
    </w:p>
    <w:p w:rsidR="004B3672" w:rsidRPr="00DF2A1B" w:rsidRDefault="001D5110" w:rsidP="004B3672">
      <w:pPr>
        <w:pStyle w:val="2"/>
        <w:rPr>
          <w:rFonts w:ascii="Times New Roman" w:hAnsi="Times New Roman"/>
          <w:b w:val="0"/>
          <w:i/>
          <w:sz w:val="24"/>
          <w:szCs w:val="24"/>
        </w:rPr>
      </w:pPr>
      <w:bookmarkStart w:id="60" w:name="_Toc389220014"/>
      <w:bookmarkStart w:id="61" w:name="_Toc389220218"/>
      <w:r>
        <w:rPr>
          <w:rFonts w:ascii="Times New Roman" w:hAnsi="Times New Roman"/>
          <w:b w:val="0"/>
          <w:sz w:val="24"/>
          <w:szCs w:val="24"/>
        </w:rPr>
        <w:t xml:space="preserve">2.3 </w:t>
      </w:r>
      <w:r w:rsidR="004B3672" w:rsidRPr="00DF2A1B">
        <w:rPr>
          <w:rFonts w:ascii="Times New Roman" w:hAnsi="Times New Roman"/>
          <w:b w:val="0"/>
          <w:sz w:val="24"/>
          <w:szCs w:val="24"/>
        </w:rPr>
        <w:t>Complex monitoring of water bodies. Indicative interventions:</w:t>
      </w:r>
      <w:bookmarkEnd w:id="60"/>
      <w:bookmarkEnd w:id="61"/>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62" w:name="_Toc389220015"/>
      <w:bookmarkStart w:id="63" w:name="_Toc389220219"/>
      <w:r w:rsidRPr="00DF2A1B">
        <w:rPr>
          <w:rFonts w:ascii="Times New Roman" w:hAnsi="Times New Roman"/>
          <w:b w:val="0"/>
          <w:i/>
          <w:sz w:val="24"/>
          <w:szCs w:val="24"/>
          <w:lang w:val="en-GB"/>
        </w:rPr>
        <w:t>Examination of biodiversity and evironmental status of sediment, water and biota in the Sava River Basin</w:t>
      </w:r>
      <w:bookmarkEnd w:id="62"/>
      <w:bookmarkEnd w:id="63"/>
    </w:p>
    <w:p w:rsidR="004B3672" w:rsidRPr="00DF2A1B" w:rsidRDefault="001D5110" w:rsidP="004B3672">
      <w:pPr>
        <w:pStyle w:val="3"/>
        <w:rPr>
          <w:rFonts w:ascii="Times New Roman" w:hAnsi="Times New Roman"/>
          <w:b w:val="0"/>
          <w:sz w:val="24"/>
          <w:szCs w:val="24"/>
          <w:lang w:val="en-GB"/>
        </w:rPr>
      </w:pPr>
      <w:bookmarkStart w:id="64" w:name="_Toc389220016"/>
      <w:bookmarkStart w:id="65" w:name="_Toc389220220"/>
      <w:r>
        <w:rPr>
          <w:rFonts w:ascii="Times New Roman" w:hAnsi="Times New Roman"/>
          <w:b w:val="0"/>
          <w:sz w:val="24"/>
          <w:szCs w:val="24"/>
          <w:lang w:val="en-GB"/>
        </w:rPr>
        <w:t xml:space="preserve">2.3.1 </w:t>
      </w:r>
      <w:r w:rsidR="004B3672" w:rsidRPr="00DF2A1B">
        <w:rPr>
          <w:rFonts w:ascii="Times New Roman" w:hAnsi="Times New Roman"/>
          <w:b w:val="0"/>
          <w:sz w:val="24"/>
          <w:szCs w:val="24"/>
          <w:lang w:val="en-GB"/>
        </w:rPr>
        <w:t>Complex hydroecological assessment of sub-basins</w:t>
      </w:r>
      <w:r w:rsidR="004B3672" w:rsidRPr="00DF2A1B">
        <w:rPr>
          <w:rFonts w:ascii="Times New Roman" w:hAnsi="Times New Roman"/>
          <w:b w:val="0"/>
          <w:i/>
          <w:sz w:val="24"/>
          <w:szCs w:val="24"/>
          <w:lang w:val="en-GB"/>
        </w:rPr>
        <w:t xml:space="preserve">. </w:t>
      </w:r>
      <w:r w:rsidR="004B3672" w:rsidRPr="00DF2A1B">
        <w:rPr>
          <w:rFonts w:ascii="Times New Roman" w:hAnsi="Times New Roman"/>
          <w:b w:val="0"/>
          <w:sz w:val="24"/>
          <w:szCs w:val="24"/>
          <w:lang w:val="en-GB"/>
        </w:rPr>
        <w:t>Indicative interventions:</w:t>
      </w:r>
      <w:bookmarkEnd w:id="64"/>
      <w:bookmarkEnd w:id="65"/>
      <w:r w:rsidR="004B3672" w:rsidRPr="00DF2A1B">
        <w:rPr>
          <w:rFonts w:ascii="Times New Roman" w:hAnsi="Times New Roman"/>
          <w:b w:val="0"/>
          <w:sz w:val="24"/>
          <w:szCs w:val="24"/>
          <w:lang w:val="en-GB"/>
        </w:rPr>
        <w:br/>
      </w:r>
    </w:p>
    <w:p w:rsidR="004B3672" w:rsidRPr="0047146E" w:rsidRDefault="004B3672" w:rsidP="004B3672">
      <w:pPr>
        <w:ind w:left="709" w:firstLine="709"/>
        <w:outlineLvl w:val="3"/>
        <w:rPr>
          <w:rFonts w:ascii="Times New Roman" w:eastAsia="Times New Roman" w:hAnsi="Times New Roman"/>
          <w:bCs/>
          <w:i/>
          <w:sz w:val="24"/>
          <w:szCs w:val="24"/>
          <w:lang w:eastAsia="en-US"/>
        </w:rPr>
      </w:pPr>
      <w:r w:rsidRPr="0047146E">
        <w:rPr>
          <w:rFonts w:ascii="Times New Roman" w:eastAsia="Times New Roman" w:hAnsi="Times New Roman"/>
          <w:bCs/>
          <w:i/>
          <w:sz w:val="24"/>
          <w:szCs w:val="24"/>
          <w:lang w:eastAsia="en-US"/>
        </w:rPr>
        <w:t>Complex Tisza Hydroecological Status Report</w:t>
      </w:r>
    </w:p>
    <w:p w:rsidR="004B3672" w:rsidRPr="00DF2A1B" w:rsidRDefault="001D5110" w:rsidP="004B3672">
      <w:pPr>
        <w:pStyle w:val="2"/>
        <w:rPr>
          <w:rFonts w:ascii="Times New Roman" w:hAnsi="Times New Roman"/>
          <w:b w:val="0"/>
          <w:i/>
          <w:sz w:val="24"/>
          <w:szCs w:val="24"/>
        </w:rPr>
      </w:pPr>
      <w:bookmarkStart w:id="66" w:name="_Toc389220017"/>
      <w:bookmarkStart w:id="67" w:name="_Toc389220221"/>
      <w:r>
        <w:rPr>
          <w:rFonts w:ascii="Times New Roman" w:hAnsi="Times New Roman"/>
          <w:b w:val="0"/>
          <w:sz w:val="24"/>
          <w:szCs w:val="24"/>
        </w:rPr>
        <w:t xml:space="preserve">2.4 </w:t>
      </w:r>
      <w:r w:rsidR="004B3672" w:rsidRPr="00DF2A1B">
        <w:rPr>
          <w:rFonts w:ascii="Times New Roman" w:hAnsi="Times New Roman"/>
          <w:b w:val="0"/>
          <w:sz w:val="24"/>
          <w:szCs w:val="24"/>
        </w:rPr>
        <w:t>Socioeconomic impact assessment and decision aid for complex water management planning</w:t>
      </w:r>
      <w:bookmarkEnd w:id="66"/>
      <w:bookmarkEnd w:id="67"/>
    </w:p>
    <w:p w:rsidR="00C3755D" w:rsidRDefault="001D5110" w:rsidP="00C3755D">
      <w:pPr>
        <w:pStyle w:val="2"/>
        <w:rPr>
          <w:rFonts w:ascii="Times New Roman" w:hAnsi="Times New Roman"/>
          <w:b w:val="0"/>
          <w:sz w:val="24"/>
          <w:szCs w:val="24"/>
        </w:rPr>
      </w:pPr>
      <w:bookmarkStart w:id="68" w:name="_Toc389220018"/>
      <w:bookmarkStart w:id="69" w:name="_Toc389220222"/>
      <w:r>
        <w:rPr>
          <w:rFonts w:ascii="Times New Roman" w:hAnsi="Times New Roman"/>
          <w:b w:val="0"/>
          <w:sz w:val="24"/>
          <w:szCs w:val="24"/>
        </w:rPr>
        <w:t xml:space="preserve">2.5 </w:t>
      </w:r>
      <w:r w:rsidR="004B3672" w:rsidRPr="00DF2A1B">
        <w:rPr>
          <w:rFonts w:ascii="Times New Roman" w:hAnsi="Times New Roman"/>
          <w:b w:val="0"/>
          <w:sz w:val="24"/>
          <w:szCs w:val="24"/>
        </w:rPr>
        <w:t>Improve information systems to support tasks of the EU SDR. Indicative interventions:</w:t>
      </w:r>
      <w:bookmarkEnd w:id="68"/>
      <w:bookmarkEnd w:id="69"/>
    </w:p>
    <w:p w:rsidR="00C3755D" w:rsidRPr="0047146E" w:rsidRDefault="00C3755D" w:rsidP="0047146E">
      <w:pPr>
        <w:pStyle w:val="3"/>
        <w:tabs>
          <w:tab w:val="clear" w:pos="1571"/>
        </w:tabs>
        <w:ind w:left="1418" w:firstLine="0"/>
        <w:rPr>
          <w:rFonts w:ascii="Times New Roman" w:hAnsi="Times New Roman"/>
          <w:b w:val="0"/>
          <w:i/>
          <w:sz w:val="24"/>
          <w:szCs w:val="24"/>
          <w:lang w:val="en-GB"/>
        </w:rPr>
      </w:pPr>
      <w:bookmarkStart w:id="70" w:name="_Toc389220019"/>
      <w:bookmarkStart w:id="71" w:name="_Toc389220223"/>
      <w:r w:rsidRPr="0047146E">
        <w:rPr>
          <w:rFonts w:ascii="Times New Roman" w:hAnsi="Times New Roman"/>
          <w:b w:val="0"/>
          <w:i/>
          <w:sz w:val="24"/>
          <w:szCs w:val="24"/>
          <w:lang w:val="en-GB"/>
        </w:rPr>
        <w:t>Sava GIS 2nd and 3rd stage</w:t>
      </w:r>
      <w:bookmarkEnd w:id="70"/>
      <w:bookmarkEnd w:id="71"/>
    </w:p>
    <w:p w:rsidR="00C3755D" w:rsidRPr="0047146E" w:rsidRDefault="00C3755D" w:rsidP="0047146E">
      <w:pPr>
        <w:pStyle w:val="3"/>
        <w:tabs>
          <w:tab w:val="clear" w:pos="1571"/>
        </w:tabs>
        <w:ind w:left="1418" w:firstLine="0"/>
        <w:rPr>
          <w:rFonts w:ascii="Times New Roman" w:hAnsi="Times New Roman"/>
          <w:b w:val="0"/>
          <w:i/>
          <w:sz w:val="24"/>
          <w:szCs w:val="24"/>
          <w:lang w:val="en-GB"/>
        </w:rPr>
      </w:pPr>
      <w:bookmarkStart w:id="72" w:name="_Toc389220020"/>
      <w:bookmarkStart w:id="73" w:name="_Toc389220224"/>
      <w:r w:rsidRPr="0047146E">
        <w:rPr>
          <w:rFonts w:ascii="Times New Roman" w:hAnsi="Times New Roman"/>
          <w:b w:val="0"/>
          <w:i/>
          <w:sz w:val="24"/>
          <w:szCs w:val="24"/>
          <w:lang w:val="en-GB"/>
        </w:rPr>
        <w:t>Support for the improvement of consistent spatial and monitoring data for addressing the needs of planning and scientific support to the water related strategic interventions in the DR, inter alia in the context of climate change</w:t>
      </w:r>
      <w:bookmarkEnd w:id="72"/>
      <w:bookmarkEnd w:id="73"/>
    </w:p>
    <w:p w:rsidR="00C3755D" w:rsidRPr="00C3755D" w:rsidRDefault="00C3755D" w:rsidP="00C3755D">
      <w:pPr>
        <w:pStyle w:val="2"/>
        <w:ind w:left="698" w:firstLine="720"/>
        <w:rPr>
          <w:rFonts w:ascii="Times New Roman" w:hAnsi="Times New Roman"/>
          <w:b w:val="0"/>
          <w:i/>
          <w:sz w:val="24"/>
          <w:szCs w:val="24"/>
        </w:rPr>
      </w:pPr>
    </w:p>
    <w:p w:rsidR="004B3672" w:rsidRPr="00DF2A1B" w:rsidRDefault="004B3672" w:rsidP="003D3BEA">
      <w:pPr>
        <w:pStyle w:val="1"/>
        <w:numPr>
          <w:ilvl w:val="0"/>
          <w:numId w:val="42"/>
        </w:numPr>
        <w:tabs>
          <w:tab w:val="clear" w:pos="720"/>
          <w:tab w:val="left" w:pos="567"/>
        </w:tabs>
        <w:ind w:left="426"/>
        <w:rPr>
          <w:rFonts w:ascii="Times New Roman" w:hAnsi="Times New Roman"/>
          <w:lang w:val="en-GB"/>
        </w:rPr>
      </w:pPr>
      <w:bookmarkStart w:id="74" w:name="_Toc389220021"/>
      <w:bookmarkStart w:id="75" w:name="_Toc389220225"/>
      <w:r w:rsidRPr="00DF2A1B">
        <w:rPr>
          <w:rFonts w:ascii="Times New Roman" w:hAnsi="Times New Roman"/>
          <w:lang w:val="en-GB"/>
        </w:rPr>
        <w:lastRenderedPageBreak/>
        <w:t>Complex tasks and interventions for protection and sustainable use of water resources, bodies and aquifers (Some tasks common with PA5 and PA6)</w:t>
      </w:r>
      <w:bookmarkEnd w:id="74"/>
      <w:bookmarkEnd w:id="75"/>
    </w:p>
    <w:p w:rsidR="004B3672" w:rsidRPr="00DF2A1B" w:rsidRDefault="001D5110" w:rsidP="004B3672">
      <w:pPr>
        <w:pStyle w:val="2"/>
        <w:rPr>
          <w:rFonts w:ascii="Times New Roman" w:hAnsi="Times New Roman"/>
          <w:b w:val="0"/>
          <w:i/>
          <w:sz w:val="24"/>
          <w:szCs w:val="24"/>
        </w:rPr>
      </w:pPr>
      <w:bookmarkStart w:id="76" w:name="_Toc389220022"/>
      <w:bookmarkStart w:id="77" w:name="_Toc389220226"/>
      <w:r>
        <w:rPr>
          <w:rFonts w:ascii="Times New Roman" w:hAnsi="Times New Roman"/>
          <w:b w:val="0"/>
          <w:sz w:val="24"/>
          <w:szCs w:val="24"/>
        </w:rPr>
        <w:t xml:space="preserve">3.1 </w:t>
      </w:r>
      <w:r w:rsidR="004B3672" w:rsidRPr="00DF2A1B">
        <w:rPr>
          <w:rFonts w:ascii="Times New Roman" w:hAnsi="Times New Roman"/>
          <w:b w:val="0"/>
          <w:sz w:val="24"/>
          <w:szCs w:val="24"/>
        </w:rPr>
        <w:t>Water bodies (Morphological alterations)</w:t>
      </w:r>
      <w:bookmarkEnd w:id="76"/>
      <w:bookmarkEnd w:id="77"/>
    </w:p>
    <w:p w:rsidR="004B3672" w:rsidRPr="00DF2A1B" w:rsidRDefault="001D5110" w:rsidP="004B3672">
      <w:pPr>
        <w:pStyle w:val="3"/>
        <w:rPr>
          <w:rFonts w:ascii="Times New Roman" w:hAnsi="Times New Roman"/>
          <w:b w:val="0"/>
          <w:sz w:val="24"/>
          <w:szCs w:val="24"/>
          <w:lang w:val="en-GB"/>
        </w:rPr>
      </w:pPr>
      <w:bookmarkStart w:id="78" w:name="_Toc389220023"/>
      <w:bookmarkStart w:id="79" w:name="_Toc389220227"/>
      <w:r>
        <w:rPr>
          <w:rFonts w:ascii="Times New Roman" w:hAnsi="Times New Roman"/>
          <w:b w:val="0"/>
          <w:sz w:val="24"/>
          <w:szCs w:val="24"/>
          <w:lang w:val="en-GB"/>
        </w:rPr>
        <w:t xml:space="preserve">3.1.1 </w:t>
      </w:r>
      <w:r w:rsidR="004B3672" w:rsidRPr="00DF2A1B">
        <w:rPr>
          <w:rFonts w:ascii="Times New Roman" w:hAnsi="Times New Roman"/>
          <w:b w:val="0"/>
          <w:sz w:val="24"/>
          <w:szCs w:val="24"/>
          <w:lang w:val="en-GB"/>
        </w:rPr>
        <w:t>Implementation of sediment management plans with complex financing following the resolution of knowledge gaps (potentially part of complex interventions)</w:t>
      </w:r>
      <w:bookmarkEnd w:id="78"/>
      <w:bookmarkEnd w:id="79"/>
    </w:p>
    <w:p w:rsidR="004B3672" w:rsidRPr="00DF2A1B" w:rsidRDefault="001D5110" w:rsidP="004B3672">
      <w:pPr>
        <w:pStyle w:val="3"/>
        <w:rPr>
          <w:rFonts w:ascii="Times New Roman" w:hAnsi="Times New Roman"/>
          <w:b w:val="0"/>
          <w:sz w:val="24"/>
          <w:szCs w:val="24"/>
          <w:lang w:val="en-GB"/>
        </w:rPr>
      </w:pPr>
      <w:bookmarkStart w:id="80" w:name="_Toc389220024"/>
      <w:bookmarkStart w:id="81" w:name="_Toc389220228"/>
      <w:r>
        <w:rPr>
          <w:rFonts w:ascii="Times New Roman" w:hAnsi="Times New Roman"/>
          <w:b w:val="0"/>
          <w:sz w:val="24"/>
          <w:szCs w:val="24"/>
          <w:lang w:val="en-GB"/>
        </w:rPr>
        <w:t xml:space="preserve">3.1.2 </w:t>
      </w:r>
      <w:r w:rsidR="004B3672" w:rsidRPr="00DF2A1B">
        <w:rPr>
          <w:rFonts w:ascii="Times New Roman" w:hAnsi="Times New Roman"/>
          <w:b w:val="0"/>
          <w:sz w:val="24"/>
          <w:szCs w:val="24"/>
          <w:lang w:val="en-GB"/>
        </w:rPr>
        <w:t>Address hydromorphological alterations and restore river continuity</w:t>
      </w:r>
      <w:r w:rsidR="004B3672" w:rsidRPr="00DF2A1B">
        <w:rPr>
          <w:rFonts w:ascii="Times New Roman" w:hAnsi="Times New Roman"/>
          <w:b w:val="0"/>
          <w:i/>
          <w:sz w:val="24"/>
          <w:szCs w:val="24"/>
          <w:lang w:val="en-GB"/>
        </w:rPr>
        <w:t xml:space="preserve">. </w:t>
      </w:r>
      <w:r w:rsidR="004B3672" w:rsidRPr="00DF2A1B">
        <w:rPr>
          <w:rFonts w:ascii="Times New Roman" w:hAnsi="Times New Roman"/>
          <w:b w:val="0"/>
          <w:sz w:val="24"/>
          <w:szCs w:val="24"/>
          <w:lang w:val="en-GB"/>
        </w:rPr>
        <w:t>Indicative interventions:</w:t>
      </w:r>
      <w:bookmarkEnd w:id="80"/>
      <w:bookmarkEnd w:id="81"/>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Planning and implementation of fish migration aids based on common priorities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Furthering efforts on Iron Gate</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Support to planning and rehabilitation of longitudinal and lateral connectivity of rivers and ecosystems (incl. wetlands and inundation zones): also see PA5 floodplain related issues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Morphological restructuring of modified river beds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Sturgeon 2020 project</w:t>
      </w:r>
    </w:p>
    <w:p w:rsidR="004B3672" w:rsidRPr="00DF2A1B" w:rsidRDefault="001D5110" w:rsidP="004B3672">
      <w:pPr>
        <w:pStyle w:val="2"/>
        <w:rPr>
          <w:rFonts w:ascii="Times New Roman" w:hAnsi="Times New Roman"/>
          <w:b w:val="0"/>
          <w:i/>
          <w:sz w:val="24"/>
          <w:szCs w:val="24"/>
        </w:rPr>
      </w:pPr>
      <w:bookmarkStart w:id="82" w:name="_Toc389220025"/>
      <w:bookmarkStart w:id="83" w:name="_Toc389220229"/>
      <w:r>
        <w:rPr>
          <w:rFonts w:ascii="Times New Roman" w:hAnsi="Times New Roman"/>
          <w:b w:val="0"/>
          <w:sz w:val="24"/>
          <w:szCs w:val="24"/>
        </w:rPr>
        <w:t xml:space="preserve">3.2 </w:t>
      </w:r>
      <w:r w:rsidR="004B3672" w:rsidRPr="00DF2A1B">
        <w:rPr>
          <w:rFonts w:ascii="Times New Roman" w:hAnsi="Times New Roman"/>
          <w:b w:val="0"/>
          <w:sz w:val="24"/>
          <w:szCs w:val="24"/>
        </w:rPr>
        <w:t>Aquifers. Indicative interventions:</w:t>
      </w:r>
      <w:bookmarkEnd w:id="82"/>
      <w:bookmarkEnd w:id="83"/>
    </w:p>
    <w:p w:rsidR="004B3672" w:rsidRDefault="004B3672" w:rsidP="004B3672">
      <w:pPr>
        <w:pStyle w:val="3"/>
        <w:tabs>
          <w:tab w:val="clear" w:pos="1571"/>
        </w:tabs>
        <w:ind w:left="1418" w:firstLine="0"/>
        <w:rPr>
          <w:rFonts w:ascii="Times New Roman" w:hAnsi="Times New Roman"/>
          <w:b w:val="0"/>
          <w:i/>
          <w:sz w:val="24"/>
          <w:szCs w:val="24"/>
          <w:lang w:val="en-GB"/>
        </w:rPr>
      </w:pPr>
      <w:bookmarkStart w:id="84" w:name="_Toc389220026"/>
      <w:bookmarkStart w:id="85" w:name="_Toc389220230"/>
      <w:r w:rsidRPr="00DF2A1B">
        <w:rPr>
          <w:rFonts w:ascii="Times New Roman" w:hAnsi="Times New Roman"/>
          <w:b w:val="0"/>
          <w:i/>
          <w:sz w:val="24"/>
          <w:szCs w:val="24"/>
          <w:lang w:val="en-GB"/>
        </w:rPr>
        <w:t>Protection and sustainable use of water resources from alluvial aquifers in Sava River Basin</w:t>
      </w:r>
      <w:bookmarkEnd w:id="84"/>
      <w:bookmarkEnd w:id="85"/>
    </w:p>
    <w:p w:rsidR="004A7C54" w:rsidRPr="000A0025" w:rsidRDefault="004A7C54" w:rsidP="000A0025">
      <w:pPr>
        <w:ind w:left="1418"/>
        <w:rPr>
          <w:i/>
          <w:lang w:val="en-US"/>
        </w:rPr>
      </w:pPr>
      <w:r w:rsidRPr="000A0025">
        <w:rPr>
          <w:i/>
          <w:lang w:val="en-US"/>
        </w:rPr>
        <w:t>Strengthening transboundary cooperation and management by developing common conceptual models for transboundary groundwater bodies of basin wide concern.</w:t>
      </w:r>
    </w:p>
    <w:p w:rsidR="00106DC5" w:rsidRDefault="00106DC5" w:rsidP="000A0025">
      <w:pPr>
        <w:ind w:left="1418"/>
        <w:rPr>
          <w:i/>
          <w:lang w:val="en-US"/>
        </w:rPr>
      </w:pPr>
    </w:p>
    <w:p w:rsidR="004A7C54" w:rsidRPr="000A0025" w:rsidRDefault="004A7C54" w:rsidP="000A0025">
      <w:pPr>
        <w:ind w:left="1418"/>
        <w:rPr>
          <w:i/>
          <w:lang w:val="en-US"/>
        </w:rPr>
      </w:pPr>
      <w:r w:rsidRPr="000A0025">
        <w:rPr>
          <w:i/>
          <w:lang w:val="en-US"/>
        </w:rPr>
        <w:t xml:space="preserve">Strengthening cooperation on the transboundary aquifers </w:t>
      </w:r>
    </w:p>
    <w:p w:rsidR="00106DC5" w:rsidRDefault="00106DC5" w:rsidP="000A0025">
      <w:pPr>
        <w:ind w:left="1418" w:firstLine="22"/>
        <w:rPr>
          <w:i/>
          <w:lang w:val="en-US"/>
        </w:rPr>
      </w:pPr>
    </w:p>
    <w:p w:rsidR="004A7C54" w:rsidRPr="000A0025" w:rsidRDefault="00FB6F31" w:rsidP="000A0025">
      <w:pPr>
        <w:ind w:left="1418" w:firstLine="22"/>
        <w:rPr>
          <w:i/>
          <w:lang w:eastAsia="en-US"/>
        </w:rPr>
      </w:pPr>
      <w:r w:rsidRPr="000A0025">
        <w:rPr>
          <w:i/>
          <w:lang w:val="en-US"/>
        </w:rPr>
        <w:t>Enhanced understanding and description of groundwater and surface water interaction – in particular concerning GW-dependent aquatic ecosystems</w:t>
      </w:r>
    </w:p>
    <w:p w:rsidR="004B3672" w:rsidRPr="000A0025" w:rsidRDefault="001D5110" w:rsidP="004B3672">
      <w:pPr>
        <w:pStyle w:val="3"/>
        <w:rPr>
          <w:rFonts w:ascii="Times New Roman" w:hAnsi="Times New Roman"/>
          <w:b w:val="0"/>
          <w:i/>
          <w:sz w:val="24"/>
          <w:szCs w:val="24"/>
          <w:lang w:val="en-GB"/>
        </w:rPr>
      </w:pPr>
      <w:bookmarkStart w:id="86" w:name="_Toc389220027"/>
      <w:bookmarkStart w:id="87" w:name="_Toc389220231"/>
      <w:r w:rsidRPr="000A0025">
        <w:rPr>
          <w:rFonts w:ascii="Times New Roman" w:hAnsi="Times New Roman"/>
          <w:b w:val="0"/>
          <w:i/>
          <w:sz w:val="24"/>
          <w:szCs w:val="24"/>
          <w:lang w:val="en-GB"/>
        </w:rPr>
        <w:t xml:space="preserve">3.2.1 </w:t>
      </w:r>
      <w:r w:rsidR="004B3672" w:rsidRPr="000A0025">
        <w:rPr>
          <w:rFonts w:ascii="Times New Roman" w:hAnsi="Times New Roman"/>
          <w:b w:val="0"/>
          <w:i/>
          <w:sz w:val="24"/>
          <w:szCs w:val="24"/>
          <w:lang w:val="en-GB"/>
        </w:rPr>
        <w:t>Mitigate diffuse pollution from agricultural sources</w:t>
      </w:r>
      <w:bookmarkEnd w:id="86"/>
      <w:bookmarkEnd w:id="87"/>
    </w:p>
    <w:p w:rsidR="004B3672" w:rsidRPr="00DF2A1B" w:rsidRDefault="001D5110" w:rsidP="003D3BEA">
      <w:pPr>
        <w:pStyle w:val="1"/>
        <w:tabs>
          <w:tab w:val="clear" w:pos="1283"/>
          <w:tab w:val="num" w:pos="993"/>
        </w:tabs>
        <w:ind w:left="426"/>
        <w:rPr>
          <w:rFonts w:ascii="Times New Roman" w:hAnsi="Times New Roman"/>
          <w:lang w:val="en-GB"/>
        </w:rPr>
      </w:pPr>
      <w:bookmarkStart w:id="88" w:name="_Toc389220028"/>
      <w:bookmarkStart w:id="89" w:name="_Toc389220232"/>
      <w:r>
        <w:rPr>
          <w:rFonts w:ascii="Times New Roman" w:hAnsi="Times New Roman"/>
          <w:lang w:val="en-GB"/>
        </w:rPr>
        <w:t xml:space="preserve">4. </w:t>
      </w:r>
      <w:r>
        <w:rPr>
          <w:rFonts w:ascii="Times New Roman" w:hAnsi="Times New Roman"/>
          <w:lang w:val="en-GB"/>
        </w:rPr>
        <w:tab/>
      </w:r>
      <w:r w:rsidR="004B3672" w:rsidRPr="00DF2A1B">
        <w:rPr>
          <w:rFonts w:ascii="Times New Roman" w:hAnsi="Times New Roman"/>
          <w:lang w:val="en-GB"/>
        </w:rPr>
        <w:t>Address gaps in water infrastructure</w:t>
      </w:r>
      <w:bookmarkEnd w:id="88"/>
      <w:bookmarkEnd w:id="89"/>
    </w:p>
    <w:p w:rsidR="004B3672" w:rsidRPr="00DF2A1B" w:rsidRDefault="001D5110" w:rsidP="004B3672">
      <w:pPr>
        <w:pStyle w:val="2"/>
        <w:rPr>
          <w:rFonts w:ascii="Times New Roman" w:hAnsi="Times New Roman"/>
          <w:b w:val="0"/>
          <w:i/>
          <w:sz w:val="24"/>
          <w:szCs w:val="24"/>
        </w:rPr>
      </w:pPr>
      <w:bookmarkStart w:id="90" w:name="_Toc389220029"/>
      <w:bookmarkStart w:id="91" w:name="_Toc389220233"/>
      <w:r>
        <w:rPr>
          <w:rFonts w:ascii="Times New Roman" w:hAnsi="Times New Roman"/>
          <w:b w:val="0"/>
          <w:sz w:val="24"/>
          <w:szCs w:val="24"/>
        </w:rPr>
        <w:t xml:space="preserve">4.1 </w:t>
      </w:r>
      <w:r w:rsidR="004B3672" w:rsidRPr="00DF2A1B">
        <w:rPr>
          <w:rFonts w:ascii="Times New Roman" w:hAnsi="Times New Roman"/>
          <w:b w:val="0"/>
          <w:sz w:val="24"/>
          <w:szCs w:val="24"/>
        </w:rPr>
        <w:t>Water supply</w:t>
      </w:r>
      <w:bookmarkEnd w:id="90"/>
      <w:bookmarkEnd w:id="91"/>
    </w:p>
    <w:p w:rsidR="004B3672" w:rsidRPr="00DF2A1B" w:rsidRDefault="001D5110" w:rsidP="004B3672">
      <w:pPr>
        <w:pStyle w:val="3"/>
        <w:rPr>
          <w:rFonts w:ascii="Times New Roman" w:hAnsi="Times New Roman"/>
          <w:b w:val="0"/>
          <w:sz w:val="24"/>
          <w:szCs w:val="24"/>
          <w:lang w:val="en-GB"/>
        </w:rPr>
      </w:pPr>
      <w:bookmarkStart w:id="92" w:name="_Toc389220030"/>
      <w:bookmarkStart w:id="93" w:name="_Toc389220234"/>
      <w:r>
        <w:rPr>
          <w:rFonts w:ascii="Times New Roman" w:hAnsi="Times New Roman"/>
          <w:b w:val="0"/>
          <w:sz w:val="24"/>
          <w:szCs w:val="24"/>
          <w:lang w:val="en-GB"/>
        </w:rPr>
        <w:lastRenderedPageBreak/>
        <w:t xml:space="preserve">4.1.1 </w:t>
      </w:r>
      <w:r w:rsidR="004B3672" w:rsidRPr="00DF2A1B">
        <w:rPr>
          <w:rFonts w:ascii="Times New Roman" w:hAnsi="Times New Roman"/>
          <w:b w:val="0"/>
          <w:sz w:val="24"/>
          <w:szCs w:val="24"/>
          <w:lang w:val="en-GB"/>
        </w:rPr>
        <w:t>Identification of most efficient interventions to improve climate resilience of water supply systems</w:t>
      </w:r>
      <w:bookmarkEnd w:id="92"/>
      <w:bookmarkEnd w:id="93"/>
    </w:p>
    <w:p w:rsidR="004B3672" w:rsidRPr="00DF2A1B" w:rsidRDefault="001D5110" w:rsidP="004B3672">
      <w:pPr>
        <w:pStyle w:val="3"/>
        <w:rPr>
          <w:rFonts w:ascii="Times New Roman" w:hAnsi="Times New Roman"/>
          <w:b w:val="0"/>
          <w:sz w:val="24"/>
          <w:szCs w:val="24"/>
          <w:lang w:val="en-GB"/>
        </w:rPr>
      </w:pPr>
      <w:bookmarkStart w:id="94" w:name="_Toc389220031"/>
      <w:bookmarkStart w:id="95" w:name="_Toc389220235"/>
      <w:r>
        <w:rPr>
          <w:rFonts w:ascii="Times New Roman" w:hAnsi="Times New Roman"/>
          <w:b w:val="0"/>
          <w:sz w:val="24"/>
          <w:szCs w:val="24"/>
          <w:lang w:val="en-GB"/>
        </w:rPr>
        <w:t xml:space="preserve">4.1.2 </w:t>
      </w:r>
      <w:r w:rsidR="004B3672" w:rsidRPr="00DF2A1B">
        <w:rPr>
          <w:rFonts w:ascii="Times New Roman" w:hAnsi="Times New Roman"/>
          <w:b w:val="0"/>
          <w:sz w:val="24"/>
          <w:szCs w:val="24"/>
          <w:lang w:val="en-GB"/>
        </w:rPr>
        <w:t>Establishing and upgrading water supply systems and networks to EU standards and improve climate resilience</w:t>
      </w:r>
      <w:bookmarkEnd w:id="94"/>
      <w:bookmarkEnd w:id="95"/>
    </w:p>
    <w:p w:rsidR="004B3672" w:rsidRPr="00DF2A1B" w:rsidRDefault="001D5110" w:rsidP="004B3672">
      <w:pPr>
        <w:pStyle w:val="2"/>
        <w:rPr>
          <w:rFonts w:ascii="Times New Roman" w:hAnsi="Times New Roman"/>
          <w:b w:val="0"/>
          <w:i/>
          <w:sz w:val="24"/>
          <w:szCs w:val="24"/>
        </w:rPr>
      </w:pPr>
      <w:bookmarkStart w:id="96" w:name="_Toc389220032"/>
      <w:bookmarkStart w:id="97" w:name="_Toc389220236"/>
      <w:r>
        <w:rPr>
          <w:rFonts w:ascii="Times New Roman" w:hAnsi="Times New Roman"/>
          <w:b w:val="0"/>
          <w:sz w:val="24"/>
          <w:szCs w:val="24"/>
        </w:rPr>
        <w:t xml:space="preserve">4.2 </w:t>
      </w:r>
      <w:r w:rsidR="004B3672" w:rsidRPr="00DF2A1B">
        <w:rPr>
          <w:rFonts w:ascii="Times New Roman" w:hAnsi="Times New Roman"/>
          <w:b w:val="0"/>
          <w:sz w:val="24"/>
          <w:szCs w:val="24"/>
        </w:rPr>
        <w:t>Wastewater treatment and sewerage</w:t>
      </w:r>
      <w:bookmarkEnd w:id="96"/>
      <w:bookmarkEnd w:id="97"/>
    </w:p>
    <w:p w:rsidR="004B3672" w:rsidRPr="00DF2A1B" w:rsidRDefault="001D5110" w:rsidP="004B3672">
      <w:pPr>
        <w:pStyle w:val="3"/>
        <w:rPr>
          <w:rFonts w:ascii="Times New Roman" w:hAnsi="Times New Roman"/>
          <w:b w:val="0"/>
          <w:sz w:val="24"/>
          <w:szCs w:val="24"/>
          <w:lang w:val="en-GB"/>
        </w:rPr>
      </w:pPr>
      <w:bookmarkStart w:id="98" w:name="_Toc389220033"/>
      <w:bookmarkStart w:id="99" w:name="_Toc389220237"/>
      <w:r>
        <w:rPr>
          <w:rFonts w:ascii="Times New Roman" w:hAnsi="Times New Roman"/>
          <w:b w:val="0"/>
          <w:sz w:val="24"/>
          <w:szCs w:val="24"/>
          <w:lang w:val="en-GB"/>
        </w:rPr>
        <w:t xml:space="preserve">4.2.1 </w:t>
      </w:r>
      <w:r w:rsidR="004B3672" w:rsidRPr="00DF2A1B">
        <w:rPr>
          <w:rFonts w:ascii="Times New Roman" w:hAnsi="Times New Roman"/>
          <w:b w:val="0"/>
          <w:sz w:val="24"/>
          <w:szCs w:val="24"/>
          <w:lang w:val="en-GB"/>
        </w:rPr>
        <w:t>Settlements under 10 000 PE (non-MS) and 2000PE</w:t>
      </w:r>
      <w:bookmarkEnd w:id="98"/>
      <w:bookmarkEnd w:id="99"/>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Program for optimized deployment of  UWWT for 10000PE-2000PE and 2000 PE&gt; settlements</w:t>
      </w:r>
    </w:p>
    <w:p w:rsidR="004B3672" w:rsidRPr="00DF2A1B" w:rsidRDefault="004B3672" w:rsidP="004B3672">
      <w:pPr>
        <w:ind w:left="1418"/>
        <w:outlineLvl w:val="4"/>
        <w:rPr>
          <w:rFonts w:ascii="Times New Roman" w:hAnsi="Times New Roman"/>
          <w:i/>
          <w:sz w:val="24"/>
          <w:szCs w:val="24"/>
        </w:rPr>
      </w:pPr>
    </w:p>
    <w:p w:rsidR="004B3672" w:rsidRPr="00DF2A1B" w:rsidRDefault="004B3672" w:rsidP="004B3672">
      <w:pPr>
        <w:ind w:left="1418" w:firstLine="709"/>
        <w:outlineLvl w:val="4"/>
        <w:rPr>
          <w:rFonts w:ascii="Times New Roman" w:hAnsi="Times New Roman"/>
          <w:i/>
          <w:sz w:val="24"/>
          <w:szCs w:val="24"/>
        </w:rPr>
      </w:pPr>
      <w:r w:rsidRPr="00DF2A1B">
        <w:rPr>
          <w:rFonts w:ascii="Times New Roman" w:hAnsi="Times New Roman"/>
          <w:i/>
          <w:sz w:val="24"/>
          <w:szCs w:val="24"/>
        </w:rPr>
        <w:t>Planning and dissemination</w:t>
      </w:r>
    </w:p>
    <w:p w:rsidR="004B3672" w:rsidRPr="00DF2A1B" w:rsidRDefault="004B3672" w:rsidP="004B3672">
      <w:pPr>
        <w:ind w:left="1418"/>
        <w:outlineLvl w:val="4"/>
        <w:rPr>
          <w:rFonts w:ascii="Times New Roman" w:hAnsi="Times New Roman"/>
          <w:i/>
          <w:sz w:val="24"/>
          <w:szCs w:val="24"/>
        </w:rPr>
      </w:pPr>
    </w:p>
    <w:p w:rsidR="004B3672" w:rsidRPr="00DF2A1B" w:rsidRDefault="004B3672" w:rsidP="004B3672">
      <w:pPr>
        <w:ind w:left="1418" w:firstLine="709"/>
        <w:outlineLvl w:val="4"/>
        <w:rPr>
          <w:rFonts w:ascii="Times New Roman" w:hAnsi="Times New Roman"/>
          <w:i/>
          <w:sz w:val="24"/>
          <w:szCs w:val="24"/>
        </w:rPr>
      </w:pPr>
      <w:r w:rsidRPr="00DF2A1B">
        <w:rPr>
          <w:rFonts w:ascii="Times New Roman" w:hAnsi="Times New Roman"/>
          <w:i/>
          <w:sz w:val="24"/>
          <w:szCs w:val="24"/>
        </w:rPr>
        <w:t>optimized development framework</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Pilot projects for 2000 PE&gt; UWWT investments</w:t>
      </w:r>
    </w:p>
    <w:p w:rsidR="004B3672" w:rsidRPr="00DF2A1B" w:rsidRDefault="001D5110" w:rsidP="004B3672">
      <w:pPr>
        <w:pStyle w:val="3"/>
        <w:rPr>
          <w:rFonts w:ascii="Times New Roman" w:hAnsi="Times New Roman"/>
          <w:b w:val="0"/>
          <w:sz w:val="24"/>
          <w:szCs w:val="24"/>
          <w:lang w:val="en-GB"/>
        </w:rPr>
      </w:pPr>
      <w:bookmarkStart w:id="100" w:name="_Toc389220034"/>
      <w:bookmarkStart w:id="101" w:name="_Toc389220238"/>
      <w:r>
        <w:rPr>
          <w:rFonts w:ascii="Times New Roman" w:hAnsi="Times New Roman"/>
          <w:b w:val="0"/>
          <w:sz w:val="24"/>
          <w:szCs w:val="24"/>
          <w:lang w:val="en-GB"/>
        </w:rPr>
        <w:t xml:space="preserve">4.2.2 </w:t>
      </w:r>
      <w:r w:rsidR="004B3672" w:rsidRPr="00DF2A1B">
        <w:rPr>
          <w:rFonts w:ascii="Times New Roman" w:hAnsi="Times New Roman"/>
          <w:b w:val="0"/>
          <w:sz w:val="24"/>
          <w:szCs w:val="24"/>
          <w:lang w:val="en-GB"/>
        </w:rPr>
        <w:t>Establishing and upgrading UWWT systems and networks to EU standards, reduce organic pollution</w:t>
      </w:r>
      <w:bookmarkEnd w:id="100"/>
      <w:bookmarkEnd w:id="101"/>
      <w:r w:rsidR="004B3672" w:rsidRPr="00DF2A1B">
        <w:rPr>
          <w:rFonts w:ascii="Times New Roman" w:hAnsi="Times New Roman"/>
          <w:b w:val="0"/>
          <w:sz w:val="24"/>
          <w:szCs w:val="24"/>
          <w:lang w:val="en-GB"/>
        </w:rPr>
        <w:br/>
      </w:r>
    </w:p>
    <w:p w:rsidR="004B3672" w:rsidRPr="00DF2A1B" w:rsidRDefault="004B3672" w:rsidP="004B3672">
      <w:pPr>
        <w:ind w:left="709" w:firstLine="709"/>
        <w:outlineLvl w:val="3"/>
        <w:rPr>
          <w:rFonts w:ascii="Times New Roman" w:hAnsi="Times New Roman"/>
          <w:i/>
          <w:sz w:val="24"/>
          <w:szCs w:val="24"/>
        </w:rPr>
      </w:pPr>
      <w:r w:rsidRPr="00DF2A1B">
        <w:rPr>
          <w:rFonts w:ascii="Times New Roman" w:hAnsi="Times New Roman"/>
          <w:i/>
          <w:sz w:val="24"/>
          <w:szCs w:val="24"/>
        </w:rPr>
        <w:t>Introduction of nutrient reduction in existing and new UWWTPs</w:t>
      </w:r>
    </w:p>
    <w:p w:rsidR="004B3672" w:rsidRPr="00DF2A1B" w:rsidRDefault="00AB2C40" w:rsidP="004B3672">
      <w:pPr>
        <w:pStyle w:val="3"/>
        <w:rPr>
          <w:rFonts w:ascii="Times New Roman" w:hAnsi="Times New Roman"/>
          <w:b w:val="0"/>
          <w:sz w:val="24"/>
          <w:szCs w:val="24"/>
          <w:lang w:val="en-GB"/>
        </w:rPr>
      </w:pPr>
      <w:bookmarkStart w:id="102" w:name="_Toc389220035"/>
      <w:bookmarkStart w:id="103" w:name="_Toc389220239"/>
      <w:r>
        <w:rPr>
          <w:rFonts w:ascii="Times New Roman" w:hAnsi="Times New Roman"/>
          <w:b w:val="0"/>
          <w:sz w:val="24"/>
          <w:szCs w:val="24"/>
          <w:lang w:val="en-GB"/>
        </w:rPr>
        <w:t xml:space="preserve">4.2.3 </w:t>
      </w:r>
      <w:r w:rsidR="004B3672" w:rsidRPr="00DF2A1B">
        <w:rPr>
          <w:rFonts w:ascii="Times New Roman" w:hAnsi="Times New Roman"/>
          <w:b w:val="0"/>
          <w:sz w:val="24"/>
          <w:szCs w:val="24"/>
          <w:lang w:val="en-GB"/>
        </w:rPr>
        <w:t>Upgrade of the sewerage network</w:t>
      </w:r>
      <w:bookmarkEnd w:id="102"/>
      <w:bookmarkEnd w:id="103"/>
    </w:p>
    <w:p w:rsidR="004B3672" w:rsidRPr="00DF2A1B" w:rsidRDefault="00AB2C40" w:rsidP="003D3BEA">
      <w:pPr>
        <w:pStyle w:val="1"/>
        <w:tabs>
          <w:tab w:val="clear" w:pos="1283"/>
          <w:tab w:val="num" w:pos="993"/>
        </w:tabs>
        <w:ind w:left="426"/>
        <w:rPr>
          <w:rFonts w:ascii="Times New Roman" w:hAnsi="Times New Roman"/>
          <w:lang w:val="en-GB"/>
        </w:rPr>
      </w:pPr>
      <w:bookmarkStart w:id="104" w:name="_Toc389220036"/>
      <w:bookmarkStart w:id="105" w:name="_Toc389220240"/>
      <w:r>
        <w:rPr>
          <w:rFonts w:ascii="Times New Roman" w:hAnsi="Times New Roman"/>
          <w:lang w:val="en-GB"/>
        </w:rPr>
        <w:t xml:space="preserve">5. </w:t>
      </w:r>
      <w:r>
        <w:rPr>
          <w:rFonts w:ascii="Times New Roman" w:hAnsi="Times New Roman"/>
          <w:lang w:val="en-GB"/>
        </w:rPr>
        <w:tab/>
      </w:r>
      <w:r w:rsidR="004B3672" w:rsidRPr="00DF2A1B">
        <w:rPr>
          <w:rFonts w:ascii="Times New Roman" w:hAnsi="Times New Roman"/>
          <w:lang w:val="en-GB"/>
        </w:rPr>
        <w:t>Cross-cutting tasks</w:t>
      </w:r>
      <w:r w:rsidR="004B3672" w:rsidRPr="00DF2A1B">
        <w:rPr>
          <w:rFonts w:ascii="Times New Roman" w:hAnsi="Times New Roman"/>
          <w:i/>
          <w:lang w:val="en-GB"/>
        </w:rPr>
        <w:t xml:space="preserve">. </w:t>
      </w:r>
      <w:r w:rsidR="004B3672" w:rsidRPr="00DF2A1B">
        <w:rPr>
          <w:rFonts w:ascii="Times New Roman" w:hAnsi="Times New Roman"/>
          <w:b w:val="0"/>
          <w:lang w:val="en-GB"/>
        </w:rPr>
        <w:t>Indicative interventions:</w:t>
      </w:r>
      <w:bookmarkEnd w:id="104"/>
      <w:bookmarkEnd w:id="105"/>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106" w:name="_Toc389220037"/>
      <w:bookmarkStart w:id="107" w:name="_Toc389220241"/>
      <w:r w:rsidRPr="00DF2A1B">
        <w:rPr>
          <w:rFonts w:ascii="Times New Roman" w:hAnsi="Times New Roman"/>
          <w:b w:val="0"/>
          <w:i/>
          <w:sz w:val="24"/>
          <w:szCs w:val="24"/>
          <w:lang w:val="en-GB"/>
        </w:rPr>
        <w:t>Sediment Balance Project</w:t>
      </w:r>
      <w:bookmarkEnd w:id="106"/>
      <w:bookmarkEnd w:id="107"/>
    </w:p>
    <w:p w:rsidR="004B3672" w:rsidRPr="00DF2A1B" w:rsidRDefault="004B3672" w:rsidP="004B3672">
      <w:pPr>
        <w:pStyle w:val="3"/>
        <w:tabs>
          <w:tab w:val="clear" w:pos="1571"/>
        </w:tabs>
        <w:ind w:left="1418" w:firstLine="0"/>
        <w:rPr>
          <w:rFonts w:ascii="Times New Roman" w:hAnsi="Times New Roman"/>
          <w:b w:val="0"/>
          <w:i/>
          <w:sz w:val="24"/>
          <w:szCs w:val="24"/>
          <w:lang w:val="en-GB"/>
        </w:rPr>
      </w:pPr>
      <w:bookmarkStart w:id="108" w:name="_Toc389220038"/>
      <w:bookmarkStart w:id="109" w:name="_Toc389220242"/>
      <w:r w:rsidRPr="00DF2A1B">
        <w:rPr>
          <w:rFonts w:ascii="Times New Roman" w:hAnsi="Times New Roman"/>
          <w:b w:val="0"/>
          <w:i/>
          <w:sz w:val="24"/>
          <w:szCs w:val="24"/>
          <w:lang w:val="en-GB"/>
        </w:rPr>
        <w:t>System for collection, treatment and disposal for hazardous waste on Sava river (follow-up for CO-WANDA)</w:t>
      </w:r>
      <w:bookmarkEnd w:id="108"/>
      <w:bookmarkEnd w:id="109"/>
    </w:p>
    <w:p w:rsidR="004B3672" w:rsidRPr="00DF2A1B" w:rsidRDefault="004B3672" w:rsidP="004B3672">
      <w:pPr>
        <w:pStyle w:val="3"/>
        <w:tabs>
          <w:tab w:val="clear" w:pos="1571"/>
        </w:tabs>
        <w:ind w:left="1418" w:firstLine="0"/>
        <w:rPr>
          <w:rFonts w:ascii="Times New Roman" w:hAnsi="Times New Roman"/>
          <w:b w:val="0"/>
          <w:sz w:val="24"/>
          <w:szCs w:val="24"/>
        </w:rPr>
      </w:pPr>
      <w:bookmarkStart w:id="110" w:name="_Toc389220039"/>
      <w:bookmarkStart w:id="111" w:name="_Toc389220243"/>
      <w:r w:rsidRPr="00DF2A1B">
        <w:rPr>
          <w:rFonts w:ascii="Times New Roman" w:hAnsi="Times New Roman"/>
          <w:b w:val="0"/>
          <w:i/>
          <w:sz w:val="24"/>
          <w:szCs w:val="24"/>
          <w:lang w:val="en-GB"/>
        </w:rPr>
        <w:t>Master Plan for the development of Eco-Tourism in the Sava RB</w:t>
      </w:r>
      <w:bookmarkEnd w:id="110"/>
      <w:bookmarkEnd w:id="111"/>
    </w:p>
    <w:p w:rsidR="00BD29AF" w:rsidRPr="00935C2A" w:rsidRDefault="00BD29AF">
      <w:pPr>
        <w:rPr>
          <w:rFonts w:ascii="Times New Roman" w:hAnsi="Times New Roman"/>
          <w:sz w:val="24"/>
          <w:szCs w:val="24"/>
          <w:lang w:val="hu-HU"/>
        </w:rPr>
      </w:pPr>
    </w:p>
    <w:p w:rsidR="0003725A" w:rsidRPr="00351839" w:rsidRDefault="0003725A" w:rsidP="000A0025">
      <w:pPr>
        <w:rPr>
          <w:rFonts w:ascii="Times New Roman" w:hAnsi="Times New Roman"/>
          <w:sz w:val="24"/>
          <w:szCs w:val="24"/>
        </w:rPr>
      </w:pPr>
    </w:p>
    <w:sectPr w:rsidR="0003725A" w:rsidRPr="00351839" w:rsidSect="00CC34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9D" w:rsidRDefault="009C789D" w:rsidP="0003725A">
      <w:r>
        <w:separator/>
      </w:r>
    </w:p>
  </w:endnote>
  <w:endnote w:type="continuationSeparator" w:id="1">
    <w:p w:rsidR="009C789D" w:rsidRDefault="009C789D" w:rsidP="000372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2110"/>
      <w:docPartObj>
        <w:docPartGallery w:val="Page Numbers (Bottom of Page)"/>
        <w:docPartUnique/>
      </w:docPartObj>
    </w:sdtPr>
    <w:sdtContent>
      <w:p w:rsidR="00067F76" w:rsidRDefault="00160E43">
        <w:pPr>
          <w:pStyle w:val="aa"/>
          <w:jc w:val="right"/>
        </w:pPr>
        <w:r>
          <w:fldChar w:fldCharType="begin"/>
        </w:r>
        <w:r w:rsidR="00067F76">
          <w:instrText>PAGE   \* MERGEFORMAT</w:instrText>
        </w:r>
        <w:r>
          <w:fldChar w:fldCharType="separate"/>
        </w:r>
        <w:r w:rsidR="00A26BF7" w:rsidRPr="00A26BF7">
          <w:rPr>
            <w:noProof/>
            <w:lang w:val="hu-HU"/>
          </w:rPr>
          <w:t>1</w:t>
        </w:r>
        <w:r>
          <w:fldChar w:fldCharType="end"/>
        </w:r>
      </w:p>
    </w:sdtContent>
  </w:sdt>
  <w:p w:rsidR="00067F76" w:rsidRDefault="00067F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9D" w:rsidRDefault="009C789D" w:rsidP="0003725A">
      <w:r>
        <w:separator/>
      </w:r>
    </w:p>
  </w:footnote>
  <w:footnote w:type="continuationSeparator" w:id="1">
    <w:p w:rsidR="009C789D" w:rsidRDefault="009C789D" w:rsidP="0003725A">
      <w:r>
        <w:continuationSeparator/>
      </w:r>
    </w:p>
  </w:footnote>
  <w:footnote w:id="2">
    <w:p w:rsidR="00067F76" w:rsidRPr="00867CBD" w:rsidRDefault="00067F76">
      <w:pPr>
        <w:pStyle w:val="ae"/>
        <w:rPr>
          <w:rFonts w:ascii="Times New Roman" w:hAnsi="Times New Roman"/>
          <w:sz w:val="18"/>
          <w:szCs w:val="18"/>
          <w:lang w:val="hu-HU"/>
        </w:rPr>
      </w:pPr>
      <w:r w:rsidRPr="0034739C">
        <w:rPr>
          <w:rStyle w:val="af0"/>
          <w:rFonts w:ascii="Times New Roman" w:hAnsi="Times New Roman"/>
          <w:sz w:val="18"/>
          <w:szCs w:val="18"/>
        </w:rPr>
        <w:footnoteRef/>
      </w:r>
      <w:r w:rsidRPr="0034739C">
        <w:rPr>
          <w:rFonts w:ascii="Times New Roman" w:hAnsi="Times New Roman"/>
          <w:sz w:val="18"/>
          <w:szCs w:val="18"/>
        </w:rPr>
        <w:t xml:space="preserve"> GENERAL AFFAIRS Council meeting, Luxembourg, 22 October 201</w:t>
      </w:r>
      <w:r w:rsidRPr="0034739C">
        <w:rPr>
          <w:rFonts w:ascii="Times New Roman" w:hAnsi="Times New Roman"/>
          <w:sz w:val="18"/>
          <w:szCs w:val="18"/>
          <w:lang w:val="hu-HU"/>
        </w:rPr>
        <w:t>3</w:t>
      </w:r>
    </w:p>
  </w:footnote>
  <w:footnote w:id="3">
    <w:p w:rsidR="00867CBD" w:rsidRPr="000A0025" w:rsidRDefault="00867CBD" w:rsidP="000A0025">
      <w:pPr>
        <w:pStyle w:val="ae"/>
        <w:jc w:val="both"/>
        <w:rPr>
          <w:rFonts w:ascii="Times New Roman" w:hAnsi="Times New Roman"/>
          <w:sz w:val="18"/>
          <w:szCs w:val="18"/>
          <w:lang w:val="hu-HU"/>
        </w:rPr>
      </w:pPr>
      <w:r w:rsidRPr="000A0025">
        <w:rPr>
          <w:rStyle w:val="af0"/>
          <w:rFonts w:ascii="Times New Roman" w:hAnsi="Times New Roman"/>
          <w:sz w:val="18"/>
          <w:szCs w:val="18"/>
        </w:rPr>
        <w:footnoteRef/>
      </w:r>
      <w:r w:rsidRPr="000A0025">
        <w:rPr>
          <w:rFonts w:ascii="Times New Roman" w:hAnsi="Times New Roman"/>
          <w:sz w:val="18"/>
          <w:szCs w:val="18"/>
        </w:rPr>
        <w:t xml:space="preserve">The European Structural and Investment Funds include the following funds: </w:t>
      </w:r>
      <w:r w:rsidRPr="000A0025">
        <w:rPr>
          <w:rFonts w:ascii="Times New Roman" w:eastAsia="Times New Roman" w:hAnsi="Times New Roman"/>
          <w:sz w:val="18"/>
          <w:szCs w:val="18"/>
        </w:rPr>
        <w:t>the European Regional Development Fund (ERDF), the European Social Fund (ESF), the Cohesion Fund (CF), the European Agricultural Fund for Rural Development (EAFRD) and the European Maritime and Fisheries Fund (EMFF). Under the new financial rules, Member States are required to draw up and implement </w:t>
      </w:r>
      <w:r w:rsidRPr="000A0025">
        <w:rPr>
          <w:rFonts w:ascii="Times New Roman" w:eastAsia="Times New Roman" w:hAnsi="Times New Roman"/>
          <w:b/>
          <w:bCs/>
          <w:sz w:val="18"/>
          <w:szCs w:val="18"/>
          <w:bdr w:val="none" w:sz="0" w:space="0" w:color="auto" w:frame="1"/>
        </w:rPr>
        <w:t>strategic plans with investment priorities</w:t>
      </w:r>
      <w:r w:rsidRPr="000A0025">
        <w:rPr>
          <w:rFonts w:ascii="Times New Roman" w:eastAsia="Times New Roman" w:hAnsi="Times New Roman"/>
          <w:sz w:val="18"/>
          <w:szCs w:val="18"/>
        </w:rPr>
        <w:t> covering these five ESI Funds.</w:t>
      </w:r>
    </w:p>
  </w:footnote>
  <w:footnote w:id="4">
    <w:p w:rsidR="00067F76" w:rsidRPr="00867CBD" w:rsidRDefault="00067F76" w:rsidP="00867CBD">
      <w:pPr>
        <w:jc w:val="both"/>
        <w:rPr>
          <w:rFonts w:ascii="Times New Roman" w:hAnsi="Times New Roman"/>
          <w:sz w:val="18"/>
          <w:szCs w:val="18"/>
        </w:rPr>
      </w:pPr>
      <w:r w:rsidRPr="00867CBD">
        <w:rPr>
          <w:rStyle w:val="af0"/>
          <w:rFonts w:ascii="Times New Roman" w:hAnsi="Times New Roman"/>
          <w:sz w:val="18"/>
          <w:szCs w:val="18"/>
        </w:rPr>
        <w:footnoteRef/>
      </w:r>
      <w:r w:rsidRPr="00867CBD">
        <w:rPr>
          <w:rFonts w:ascii="Times New Roman" w:hAnsi="Times New Roman"/>
          <w:b/>
          <w:bCs/>
          <w:sz w:val="18"/>
          <w:szCs w:val="18"/>
        </w:rPr>
        <w:t>REGULATION (EU) No 1303/2013</w:t>
      </w:r>
      <w:r w:rsidRPr="00867CBD">
        <w:rPr>
          <w:rFonts w:ascii="Times New Roman" w:hAnsi="Times New Roman"/>
          <w:bCs/>
          <w:sz w:val="18"/>
          <w:szCs w:val="18"/>
        </w:rPr>
        <w:t xml:space="preserve"> OF THE EUROPEAN PARLIAMENT AND OF THE COUNCIL </w:t>
      </w:r>
    </w:p>
    <w:p w:rsidR="00067F76" w:rsidRPr="0034739C" w:rsidRDefault="00067F76" w:rsidP="00555710">
      <w:pPr>
        <w:jc w:val="both"/>
        <w:rPr>
          <w:rFonts w:ascii="Times New Roman" w:hAnsi="Times New Roman"/>
          <w:sz w:val="18"/>
          <w:szCs w:val="18"/>
        </w:rPr>
      </w:pPr>
      <w:r w:rsidRPr="0034739C">
        <w:rPr>
          <w:rFonts w:ascii="Times New Roman" w:hAnsi="Times New Roman"/>
          <w:bCs/>
          <w:sz w:val="18"/>
          <w:szCs w:val="18"/>
        </w:rPr>
        <w:t xml:space="preserve">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34739C">
        <w:rPr>
          <w:rFonts w:ascii="Times New Roman" w:hAnsi="Times New Roman"/>
          <w:b/>
          <w:bCs/>
          <w:sz w:val="18"/>
          <w:szCs w:val="18"/>
        </w:rPr>
        <w:t>REGULATION (EU) No 1299/2013</w:t>
      </w:r>
      <w:r w:rsidRPr="0034739C">
        <w:rPr>
          <w:rFonts w:ascii="Times New Roman" w:hAnsi="Times New Roman"/>
          <w:bCs/>
          <w:sz w:val="18"/>
          <w:szCs w:val="18"/>
        </w:rPr>
        <w:t xml:space="preserve"> OF THE EUROPEAN PARLIAMENT AND OF THE COUNCIL of 17 December 2013  on specific provisions for the support from the European Regional Development Fund to the European territorial cooperation goal</w:t>
      </w:r>
    </w:p>
    <w:p w:rsidR="00067F76" w:rsidRPr="0034739C" w:rsidRDefault="00067F76" w:rsidP="00555710">
      <w:pPr>
        <w:pStyle w:val="ae"/>
        <w:rPr>
          <w:rFonts w:ascii="Times New Roman" w:hAnsi="Times New Roman"/>
          <w:sz w:val="18"/>
          <w:szCs w:val="18"/>
        </w:rPr>
      </w:pPr>
    </w:p>
  </w:footnote>
  <w:footnote w:id="5">
    <w:p w:rsidR="00867CBD" w:rsidRPr="000A0025" w:rsidRDefault="00867CBD">
      <w:pPr>
        <w:pStyle w:val="ae"/>
        <w:rPr>
          <w:rFonts w:ascii="Times New Roman" w:hAnsi="Times New Roman"/>
          <w:sz w:val="18"/>
          <w:szCs w:val="18"/>
          <w:lang w:val="hu-HU"/>
        </w:rPr>
      </w:pPr>
      <w:r w:rsidRPr="000A0025">
        <w:rPr>
          <w:rStyle w:val="af0"/>
          <w:rFonts w:ascii="Times New Roman" w:hAnsi="Times New Roman"/>
          <w:sz w:val="18"/>
          <w:szCs w:val="18"/>
        </w:rPr>
        <w:footnoteRef/>
      </w:r>
      <w:r w:rsidRPr="000A0025">
        <w:rPr>
          <w:rFonts w:ascii="Times New Roman" w:hAnsi="Times New Roman"/>
          <w:sz w:val="18"/>
          <w:szCs w:val="18"/>
        </w:rPr>
        <w:t xml:space="preserve">Please note that a separate set of documents are being prepared for the programming experts of the Danube countries. The PA4 and PA5 experts note that this kind of priority setting methodology is unique and believe that it can be used as a model for other priority areas as well. This model will cover the </w:t>
      </w:r>
      <w:r w:rsidRPr="00867CBD">
        <w:rPr>
          <w:rFonts w:ascii="Times New Roman" w:hAnsi="Times New Roman"/>
          <w:sz w:val="18"/>
          <w:szCs w:val="18"/>
        </w:rPr>
        <w:t>envisioned</w:t>
      </w:r>
      <w:r w:rsidRPr="000A0025">
        <w:rPr>
          <w:rFonts w:ascii="Times New Roman" w:hAnsi="Times New Roman"/>
          <w:sz w:val="18"/>
          <w:szCs w:val="18"/>
        </w:rPr>
        <w:t xml:space="preserve"> or </w:t>
      </w:r>
      <w:r w:rsidRPr="00867CBD">
        <w:rPr>
          <w:rFonts w:ascii="Times New Roman" w:hAnsi="Times New Roman"/>
          <w:sz w:val="18"/>
          <w:szCs w:val="18"/>
        </w:rPr>
        <w:t>potentialcooperation</w:t>
      </w:r>
      <w:r w:rsidRPr="000A0025">
        <w:rPr>
          <w:rFonts w:ascii="Times New Roman" w:hAnsi="Times New Roman"/>
          <w:sz w:val="18"/>
          <w:szCs w:val="18"/>
        </w:rPr>
        <w:t xml:space="preserve"> models for the respective interventions as well as the </w:t>
      </w:r>
      <w:r w:rsidRPr="00867CBD">
        <w:rPr>
          <w:rFonts w:ascii="Times New Roman" w:hAnsi="Times New Roman"/>
          <w:sz w:val="18"/>
          <w:szCs w:val="18"/>
        </w:rPr>
        <w:t>appropriate</w:t>
      </w:r>
      <w:r w:rsidRPr="000A0025">
        <w:rPr>
          <w:rFonts w:ascii="Times New Roman" w:hAnsi="Times New Roman"/>
          <w:sz w:val="18"/>
          <w:szCs w:val="18"/>
        </w:rPr>
        <w:t xml:space="preserve"> stage of coordination.</w:t>
      </w:r>
    </w:p>
  </w:footnote>
  <w:footnote w:id="6">
    <w:p w:rsidR="00F861BE" w:rsidRPr="000A0025" w:rsidRDefault="00F861BE">
      <w:pPr>
        <w:pStyle w:val="ae"/>
        <w:rPr>
          <w:lang w:val="en-GB"/>
        </w:rPr>
      </w:pPr>
      <w:r>
        <w:rPr>
          <w:rStyle w:val="af0"/>
        </w:rPr>
        <w:footnoteRef/>
      </w:r>
      <w:r w:rsidRPr="000A0025">
        <w:rPr>
          <w:lang w:val="en-GB"/>
        </w:rPr>
        <w:t>Especially related to the 2nd RBMP in some</w:t>
      </w:r>
      <w:r w:rsidR="000A0025">
        <w:rPr>
          <w:lang w:val="en-GB"/>
        </w:rPr>
        <w:t xml:space="preserve"> EUSDR countries and a broad su</w:t>
      </w:r>
      <w:r w:rsidRPr="000A0025">
        <w:rPr>
          <w:lang w:val="en-GB"/>
        </w:rPr>
        <w:t>pport for the preparation of the 3rd RBMP in all countries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6" w:rsidRPr="000A77AA" w:rsidRDefault="00067F76" w:rsidP="00C3755D">
    <w:pPr>
      <w:pStyle w:val="a8"/>
      <w:tabs>
        <w:tab w:val="clear" w:pos="4536"/>
        <w:tab w:val="clear" w:pos="9072"/>
        <w:tab w:val="left" w:pos="3236"/>
      </w:tabs>
      <w:spacing w:line="480" w:lineRule="auto"/>
      <w:rPr>
        <w:rFonts w:ascii="Times New Roman" w:hAnsi="Times New Roman"/>
      </w:rPr>
    </w:pPr>
    <w:r w:rsidRPr="00D531A1">
      <w:rPr>
        <w:noProof/>
        <w:lang w:val="ru-RU" w:eastAsia="ru-RU"/>
      </w:rPr>
      <w:drawing>
        <wp:anchor distT="0" distB="0" distL="114300" distR="114300" simplePos="0" relativeHeight="251660288" behindDoc="0" locked="0" layoutInCell="1" allowOverlap="1">
          <wp:simplePos x="0" y="0"/>
          <wp:positionH relativeFrom="margin">
            <wp:posOffset>4914900</wp:posOffset>
          </wp:positionH>
          <wp:positionV relativeFrom="margin">
            <wp:posOffset>-736600</wp:posOffset>
          </wp:positionV>
          <wp:extent cx="854075" cy="560705"/>
          <wp:effectExtent l="0" t="0" r="9525" b="0"/>
          <wp:wrapSquare wrapText="bothSides"/>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560705"/>
                  </a:xfrm>
                  <a:prstGeom prst="rect">
                    <a:avLst/>
                  </a:prstGeom>
                  <a:noFill/>
                  <a:ln>
                    <a:noFill/>
                  </a:ln>
                </pic:spPr>
              </pic:pic>
            </a:graphicData>
          </a:graphic>
        </wp:anchor>
      </w:drawing>
    </w:r>
    <w:r w:rsidRPr="00B709F2">
      <w:rPr>
        <w:noProof/>
        <w:lang w:val="ru-RU" w:eastAsia="ru-RU"/>
      </w:rPr>
      <w:drawing>
        <wp:inline distT="0" distB="0" distL="0" distR="0">
          <wp:extent cx="1518544" cy="576000"/>
          <wp:effectExtent l="0" t="0" r="5715" b="8255"/>
          <wp:docPr id="5" name="Kép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preferRelativeResize="0">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518544" cy="576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37E"/>
    <w:multiLevelType w:val="hybridMultilevel"/>
    <w:tmpl w:val="4760A042"/>
    <w:lvl w:ilvl="0" w:tplc="857A2B6E">
      <w:start w:val="1"/>
      <w:numFmt w:val="bullet"/>
      <w:lvlText w:val="•"/>
      <w:lvlJc w:val="left"/>
      <w:pPr>
        <w:tabs>
          <w:tab w:val="num" w:pos="720"/>
        </w:tabs>
        <w:ind w:left="720" w:hanging="360"/>
      </w:pPr>
      <w:rPr>
        <w:rFonts w:ascii="Arial" w:hAnsi="Arial" w:hint="default"/>
      </w:rPr>
    </w:lvl>
    <w:lvl w:ilvl="1" w:tplc="6FB85596">
      <w:start w:val="3251"/>
      <w:numFmt w:val="bullet"/>
      <w:lvlText w:val="–"/>
      <w:lvlJc w:val="left"/>
      <w:pPr>
        <w:tabs>
          <w:tab w:val="num" w:pos="1440"/>
        </w:tabs>
        <w:ind w:left="1440" w:hanging="360"/>
      </w:pPr>
      <w:rPr>
        <w:rFonts w:ascii="Arial" w:hAnsi="Arial" w:hint="default"/>
      </w:rPr>
    </w:lvl>
    <w:lvl w:ilvl="2" w:tplc="B8C26A7A" w:tentative="1">
      <w:start w:val="1"/>
      <w:numFmt w:val="bullet"/>
      <w:lvlText w:val="•"/>
      <w:lvlJc w:val="left"/>
      <w:pPr>
        <w:tabs>
          <w:tab w:val="num" w:pos="2160"/>
        </w:tabs>
        <w:ind w:left="2160" w:hanging="360"/>
      </w:pPr>
      <w:rPr>
        <w:rFonts w:ascii="Arial" w:hAnsi="Arial" w:hint="default"/>
      </w:rPr>
    </w:lvl>
    <w:lvl w:ilvl="3" w:tplc="63120C0E" w:tentative="1">
      <w:start w:val="1"/>
      <w:numFmt w:val="bullet"/>
      <w:lvlText w:val="•"/>
      <w:lvlJc w:val="left"/>
      <w:pPr>
        <w:tabs>
          <w:tab w:val="num" w:pos="2880"/>
        </w:tabs>
        <w:ind w:left="2880" w:hanging="360"/>
      </w:pPr>
      <w:rPr>
        <w:rFonts w:ascii="Arial" w:hAnsi="Arial" w:hint="default"/>
      </w:rPr>
    </w:lvl>
    <w:lvl w:ilvl="4" w:tplc="F5A8EC9E" w:tentative="1">
      <w:start w:val="1"/>
      <w:numFmt w:val="bullet"/>
      <w:lvlText w:val="•"/>
      <w:lvlJc w:val="left"/>
      <w:pPr>
        <w:tabs>
          <w:tab w:val="num" w:pos="3600"/>
        </w:tabs>
        <w:ind w:left="3600" w:hanging="360"/>
      </w:pPr>
      <w:rPr>
        <w:rFonts w:ascii="Arial" w:hAnsi="Arial" w:hint="default"/>
      </w:rPr>
    </w:lvl>
    <w:lvl w:ilvl="5" w:tplc="1AA46824" w:tentative="1">
      <w:start w:val="1"/>
      <w:numFmt w:val="bullet"/>
      <w:lvlText w:val="•"/>
      <w:lvlJc w:val="left"/>
      <w:pPr>
        <w:tabs>
          <w:tab w:val="num" w:pos="4320"/>
        </w:tabs>
        <w:ind w:left="4320" w:hanging="360"/>
      </w:pPr>
      <w:rPr>
        <w:rFonts w:ascii="Arial" w:hAnsi="Arial" w:hint="default"/>
      </w:rPr>
    </w:lvl>
    <w:lvl w:ilvl="6" w:tplc="879A873A" w:tentative="1">
      <w:start w:val="1"/>
      <w:numFmt w:val="bullet"/>
      <w:lvlText w:val="•"/>
      <w:lvlJc w:val="left"/>
      <w:pPr>
        <w:tabs>
          <w:tab w:val="num" w:pos="5040"/>
        </w:tabs>
        <w:ind w:left="5040" w:hanging="360"/>
      </w:pPr>
      <w:rPr>
        <w:rFonts w:ascii="Arial" w:hAnsi="Arial" w:hint="default"/>
      </w:rPr>
    </w:lvl>
    <w:lvl w:ilvl="7" w:tplc="40545C26" w:tentative="1">
      <w:start w:val="1"/>
      <w:numFmt w:val="bullet"/>
      <w:lvlText w:val="•"/>
      <w:lvlJc w:val="left"/>
      <w:pPr>
        <w:tabs>
          <w:tab w:val="num" w:pos="5760"/>
        </w:tabs>
        <w:ind w:left="5760" w:hanging="360"/>
      </w:pPr>
      <w:rPr>
        <w:rFonts w:ascii="Arial" w:hAnsi="Arial" w:hint="default"/>
      </w:rPr>
    </w:lvl>
    <w:lvl w:ilvl="8" w:tplc="94761E36" w:tentative="1">
      <w:start w:val="1"/>
      <w:numFmt w:val="bullet"/>
      <w:lvlText w:val="•"/>
      <w:lvlJc w:val="left"/>
      <w:pPr>
        <w:tabs>
          <w:tab w:val="num" w:pos="6480"/>
        </w:tabs>
        <w:ind w:left="6480" w:hanging="360"/>
      </w:pPr>
      <w:rPr>
        <w:rFonts w:ascii="Arial" w:hAnsi="Arial" w:hint="default"/>
      </w:rPr>
    </w:lvl>
  </w:abstractNum>
  <w:abstractNum w:abstractNumId="1">
    <w:nsid w:val="09884D92"/>
    <w:multiLevelType w:val="hybridMultilevel"/>
    <w:tmpl w:val="2D86CCEE"/>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2">
    <w:nsid w:val="0C140655"/>
    <w:multiLevelType w:val="hybridMultilevel"/>
    <w:tmpl w:val="4AC256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05761B"/>
    <w:multiLevelType w:val="hybridMultilevel"/>
    <w:tmpl w:val="93D4D75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Courier New"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Courier New" w:hint="default"/>
      </w:rPr>
    </w:lvl>
    <w:lvl w:ilvl="8" w:tplc="0C070005">
      <w:start w:val="1"/>
      <w:numFmt w:val="bullet"/>
      <w:lvlText w:val=""/>
      <w:lvlJc w:val="left"/>
      <w:pPr>
        <w:ind w:left="7188" w:hanging="360"/>
      </w:pPr>
      <w:rPr>
        <w:rFonts w:ascii="Wingdings" w:hAnsi="Wingdings" w:hint="default"/>
      </w:rPr>
    </w:lvl>
  </w:abstractNum>
  <w:abstractNum w:abstractNumId="4">
    <w:nsid w:val="0F5675EA"/>
    <w:multiLevelType w:val="hybridMultilevel"/>
    <w:tmpl w:val="D07CE630"/>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BD412A"/>
    <w:multiLevelType w:val="hybridMultilevel"/>
    <w:tmpl w:val="32B01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B87D64"/>
    <w:multiLevelType w:val="hybridMultilevel"/>
    <w:tmpl w:val="53648B46"/>
    <w:lvl w:ilvl="0" w:tplc="6D326F40">
      <w:start w:val="1"/>
      <w:numFmt w:val="bullet"/>
      <w:lvlText w:val="•"/>
      <w:lvlJc w:val="left"/>
      <w:pPr>
        <w:tabs>
          <w:tab w:val="num" w:pos="720"/>
        </w:tabs>
        <w:ind w:left="720" w:hanging="360"/>
      </w:pPr>
      <w:rPr>
        <w:rFonts w:ascii="Arial" w:hAnsi="Arial" w:hint="default"/>
      </w:rPr>
    </w:lvl>
    <w:lvl w:ilvl="1" w:tplc="6B1C756A" w:tentative="1">
      <w:start w:val="1"/>
      <w:numFmt w:val="bullet"/>
      <w:lvlText w:val="•"/>
      <w:lvlJc w:val="left"/>
      <w:pPr>
        <w:tabs>
          <w:tab w:val="num" w:pos="1440"/>
        </w:tabs>
        <w:ind w:left="1440" w:hanging="360"/>
      </w:pPr>
      <w:rPr>
        <w:rFonts w:ascii="Arial" w:hAnsi="Arial" w:hint="default"/>
      </w:rPr>
    </w:lvl>
    <w:lvl w:ilvl="2" w:tplc="DEB2152E" w:tentative="1">
      <w:start w:val="1"/>
      <w:numFmt w:val="bullet"/>
      <w:lvlText w:val="•"/>
      <w:lvlJc w:val="left"/>
      <w:pPr>
        <w:tabs>
          <w:tab w:val="num" w:pos="2160"/>
        </w:tabs>
        <w:ind w:left="2160" w:hanging="360"/>
      </w:pPr>
      <w:rPr>
        <w:rFonts w:ascii="Arial" w:hAnsi="Arial" w:hint="default"/>
      </w:rPr>
    </w:lvl>
    <w:lvl w:ilvl="3" w:tplc="EA08DECE" w:tentative="1">
      <w:start w:val="1"/>
      <w:numFmt w:val="bullet"/>
      <w:lvlText w:val="•"/>
      <w:lvlJc w:val="left"/>
      <w:pPr>
        <w:tabs>
          <w:tab w:val="num" w:pos="2880"/>
        </w:tabs>
        <w:ind w:left="2880" w:hanging="360"/>
      </w:pPr>
      <w:rPr>
        <w:rFonts w:ascii="Arial" w:hAnsi="Arial" w:hint="default"/>
      </w:rPr>
    </w:lvl>
    <w:lvl w:ilvl="4" w:tplc="42B0EE82" w:tentative="1">
      <w:start w:val="1"/>
      <w:numFmt w:val="bullet"/>
      <w:lvlText w:val="•"/>
      <w:lvlJc w:val="left"/>
      <w:pPr>
        <w:tabs>
          <w:tab w:val="num" w:pos="3600"/>
        </w:tabs>
        <w:ind w:left="3600" w:hanging="360"/>
      </w:pPr>
      <w:rPr>
        <w:rFonts w:ascii="Arial" w:hAnsi="Arial" w:hint="default"/>
      </w:rPr>
    </w:lvl>
    <w:lvl w:ilvl="5" w:tplc="7B34FBFC" w:tentative="1">
      <w:start w:val="1"/>
      <w:numFmt w:val="bullet"/>
      <w:lvlText w:val="•"/>
      <w:lvlJc w:val="left"/>
      <w:pPr>
        <w:tabs>
          <w:tab w:val="num" w:pos="4320"/>
        </w:tabs>
        <w:ind w:left="4320" w:hanging="360"/>
      </w:pPr>
      <w:rPr>
        <w:rFonts w:ascii="Arial" w:hAnsi="Arial" w:hint="default"/>
      </w:rPr>
    </w:lvl>
    <w:lvl w:ilvl="6" w:tplc="88049474" w:tentative="1">
      <w:start w:val="1"/>
      <w:numFmt w:val="bullet"/>
      <w:lvlText w:val="•"/>
      <w:lvlJc w:val="left"/>
      <w:pPr>
        <w:tabs>
          <w:tab w:val="num" w:pos="5040"/>
        </w:tabs>
        <w:ind w:left="5040" w:hanging="360"/>
      </w:pPr>
      <w:rPr>
        <w:rFonts w:ascii="Arial" w:hAnsi="Arial" w:hint="default"/>
      </w:rPr>
    </w:lvl>
    <w:lvl w:ilvl="7" w:tplc="C9765132" w:tentative="1">
      <w:start w:val="1"/>
      <w:numFmt w:val="bullet"/>
      <w:lvlText w:val="•"/>
      <w:lvlJc w:val="left"/>
      <w:pPr>
        <w:tabs>
          <w:tab w:val="num" w:pos="5760"/>
        </w:tabs>
        <w:ind w:left="5760" w:hanging="360"/>
      </w:pPr>
      <w:rPr>
        <w:rFonts w:ascii="Arial" w:hAnsi="Arial" w:hint="default"/>
      </w:rPr>
    </w:lvl>
    <w:lvl w:ilvl="8" w:tplc="47B68DF0" w:tentative="1">
      <w:start w:val="1"/>
      <w:numFmt w:val="bullet"/>
      <w:lvlText w:val="•"/>
      <w:lvlJc w:val="left"/>
      <w:pPr>
        <w:tabs>
          <w:tab w:val="num" w:pos="6480"/>
        </w:tabs>
        <w:ind w:left="6480" w:hanging="360"/>
      </w:pPr>
      <w:rPr>
        <w:rFonts w:ascii="Arial" w:hAnsi="Arial" w:hint="default"/>
      </w:rPr>
    </w:lvl>
  </w:abstractNum>
  <w:abstractNum w:abstractNumId="7">
    <w:nsid w:val="14D90F51"/>
    <w:multiLevelType w:val="hybridMultilevel"/>
    <w:tmpl w:val="13AE6F90"/>
    <w:lvl w:ilvl="0" w:tplc="503C7890">
      <w:start w:val="1"/>
      <w:numFmt w:val="decimal"/>
      <w:lvlText w:val="(%1)"/>
      <w:lvlJc w:val="left"/>
      <w:pPr>
        <w:ind w:left="720" w:hanging="360"/>
      </w:pPr>
      <w:rPr>
        <w:rFonts w:ascii="Times New Roman" w:eastAsia="Arial Unicode MS"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24BA5"/>
    <w:multiLevelType w:val="hybridMultilevel"/>
    <w:tmpl w:val="A3D482F4"/>
    <w:lvl w:ilvl="0" w:tplc="2FA67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D721C"/>
    <w:multiLevelType w:val="hybridMultilevel"/>
    <w:tmpl w:val="E5F443F0"/>
    <w:lvl w:ilvl="0" w:tplc="B23879F6">
      <w:start w:val="1"/>
      <w:numFmt w:val="bullet"/>
      <w:lvlText w:val="–"/>
      <w:lvlJc w:val="left"/>
      <w:pPr>
        <w:tabs>
          <w:tab w:val="num" w:pos="720"/>
        </w:tabs>
        <w:ind w:left="720" w:hanging="360"/>
      </w:pPr>
      <w:rPr>
        <w:rFonts w:ascii="Arial" w:hAnsi="Arial" w:hint="default"/>
      </w:rPr>
    </w:lvl>
    <w:lvl w:ilvl="1" w:tplc="31527352">
      <w:start w:val="1"/>
      <w:numFmt w:val="bullet"/>
      <w:lvlText w:val="–"/>
      <w:lvlJc w:val="left"/>
      <w:pPr>
        <w:tabs>
          <w:tab w:val="num" w:pos="1440"/>
        </w:tabs>
        <w:ind w:left="1440" w:hanging="360"/>
      </w:pPr>
      <w:rPr>
        <w:rFonts w:ascii="Arial" w:hAnsi="Arial" w:hint="default"/>
      </w:rPr>
    </w:lvl>
    <w:lvl w:ilvl="2" w:tplc="6EB0E5EA">
      <w:start w:val="1046"/>
      <w:numFmt w:val="bullet"/>
      <w:lvlText w:val="•"/>
      <w:lvlJc w:val="left"/>
      <w:pPr>
        <w:tabs>
          <w:tab w:val="num" w:pos="2160"/>
        </w:tabs>
        <w:ind w:left="2160" w:hanging="360"/>
      </w:pPr>
      <w:rPr>
        <w:rFonts w:ascii="Arial" w:hAnsi="Arial" w:hint="default"/>
      </w:rPr>
    </w:lvl>
    <w:lvl w:ilvl="3" w:tplc="CE180124" w:tentative="1">
      <w:start w:val="1"/>
      <w:numFmt w:val="bullet"/>
      <w:lvlText w:val="–"/>
      <w:lvlJc w:val="left"/>
      <w:pPr>
        <w:tabs>
          <w:tab w:val="num" w:pos="2880"/>
        </w:tabs>
        <w:ind w:left="2880" w:hanging="360"/>
      </w:pPr>
      <w:rPr>
        <w:rFonts w:ascii="Arial" w:hAnsi="Arial" w:hint="default"/>
      </w:rPr>
    </w:lvl>
    <w:lvl w:ilvl="4" w:tplc="305450CC" w:tentative="1">
      <w:start w:val="1"/>
      <w:numFmt w:val="bullet"/>
      <w:lvlText w:val="–"/>
      <w:lvlJc w:val="left"/>
      <w:pPr>
        <w:tabs>
          <w:tab w:val="num" w:pos="3600"/>
        </w:tabs>
        <w:ind w:left="3600" w:hanging="360"/>
      </w:pPr>
      <w:rPr>
        <w:rFonts w:ascii="Arial" w:hAnsi="Arial" w:hint="default"/>
      </w:rPr>
    </w:lvl>
    <w:lvl w:ilvl="5" w:tplc="293066A4" w:tentative="1">
      <w:start w:val="1"/>
      <w:numFmt w:val="bullet"/>
      <w:lvlText w:val="–"/>
      <w:lvlJc w:val="left"/>
      <w:pPr>
        <w:tabs>
          <w:tab w:val="num" w:pos="4320"/>
        </w:tabs>
        <w:ind w:left="4320" w:hanging="360"/>
      </w:pPr>
      <w:rPr>
        <w:rFonts w:ascii="Arial" w:hAnsi="Arial" w:hint="default"/>
      </w:rPr>
    </w:lvl>
    <w:lvl w:ilvl="6" w:tplc="12E2B4B0" w:tentative="1">
      <w:start w:val="1"/>
      <w:numFmt w:val="bullet"/>
      <w:lvlText w:val="–"/>
      <w:lvlJc w:val="left"/>
      <w:pPr>
        <w:tabs>
          <w:tab w:val="num" w:pos="5040"/>
        </w:tabs>
        <w:ind w:left="5040" w:hanging="360"/>
      </w:pPr>
      <w:rPr>
        <w:rFonts w:ascii="Arial" w:hAnsi="Arial" w:hint="default"/>
      </w:rPr>
    </w:lvl>
    <w:lvl w:ilvl="7" w:tplc="696EFDCC" w:tentative="1">
      <w:start w:val="1"/>
      <w:numFmt w:val="bullet"/>
      <w:lvlText w:val="–"/>
      <w:lvlJc w:val="left"/>
      <w:pPr>
        <w:tabs>
          <w:tab w:val="num" w:pos="5760"/>
        </w:tabs>
        <w:ind w:left="5760" w:hanging="360"/>
      </w:pPr>
      <w:rPr>
        <w:rFonts w:ascii="Arial" w:hAnsi="Arial" w:hint="default"/>
      </w:rPr>
    </w:lvl>
    <w:lvl w:ilvl="8" w:tplc="32AC6716" w:tentative="1">
      <w:start w:val="1"/>
      <w:numFmt w:val="bullet"/>
      <w:lvlText w:val="–"/>
      <w:lvlJc w:val="left"/>
      <w:pPr>
        <w:tabs>
          <w:tab w:val="num" w:pos="6480"/>
        </w:tabs>
        <w:ind w:left="6480" w:hanging="360"/>
      </w:pPr>
      <w:rPr>
        <w:rFonts w:ascii="Arial" w:hAnsi="Arial" w:hint="default"/>
      </w:rPr>
    </w:lvl>
  </w:abstractNum>
  <w:abstractNum w:abstractNumId="10">
    <w:nsid w:val="20E52A5C"/>
    <w:multiLevelType w:val="hybridMultilevel"/>
    <w:tmpl w:val="A14416FC"/>
    <w:lvl w:ilvl="0" w:tplc="0E3675BE">
      <w:start w:val="1"/>
      <w:numFmt w:val="bullet"/>
      <w:lvlText w:val="•"/>
      <w:lvlJc w:val="left"/>
      <w:pPr>
        <w:tabs>
          <w:tab w:val="num" w:pos="720"/>
        </w:tabs>
        <w:ind w:left="720" w:hanging="360"/>
      </w:pPr>
      <w:rPr>
        <w:rFonts w:ascii="Arial" w:hAnsi="Arial" w:hint="default"/>
      </w:rPr>
    </w:lvl>
    <w:lvl w:ilvl="1" w:tplc="6C2EB7E6">
      <w:start w:val="1654"/>
      <w:numFmt w:val="bullet"/>
      <w:lvlText w:val="–"/>
      <w:lvlJc w:val="left"/>
      <w:pPr>
        <w:tabs>
          <w:tab w:val="num" w:pos="1440"/>
        </w:tabs>
        <w:ind w:left="1440" w:hanging="360"/>
      </w:pPr>
      <w:rPr>
        <w:rFonts w:ascii="Arial" w:hAnsi="Arial" w:hint="default"/>
      </w:rPr>
    </w:lvl>
    <w:lvl w:ilvl="2" w:tplc="AB48873E" w:tentative="1">
      <w:start w:val="1"/>
      <w:numFmt w:val="bullet"/>
      <w:lvlText w:val="•"/>
      <w:lvlJc w:val="left"/>
      <w:pPr>
        <w:tabs>
          <w:tab w:val="num" w:pos="2160"/>
        </w:tabs>
        <w:ind w:left="2160" w:hanging="360"/>
      </w:pPr>
      <w:rPr>
        <w:rFonts w:ascii="Arial" w:hAnsi="Arial" w:hint="default"/>
      </w:rPr>
    </w:lvl>
    <w:lvl w:ilvl="3" w:tplc="F5A2F91C" w:tentative="1">
      <w:start w:val="1"/>
      <w:numFmt w:val="bullet"/>
      <w:lvlText w:val="•"/>
      <w:lvlJc w:val="left"/>
      <w:pPr>
        <w:tabs>
          <w:tab w:val="num" w:pos="2880"/>
        </w:tabs>
        <w:ind w:left="2880" w:hanging="360"/>
      </w:pPr>
      <w:rPr>
        <w:rFonts w:ascii="Arial" w:hAnsi="Arial" w:hint="default"/>
      </w:rPr>
    </w:lvl>
    <w:lvl w:ilvl="4" w:tplc="41EA27F2" w:tentative="1">
      <w:start w:val="1"/>
      <w:numFmt w:val="bullet"/>
      <w:lvlText w:val="•"/>
      <w:lvlJc w:val="left"/>
      <w:pPr>
        <w:tabs>
          <w:tab w:val="num" w:pos="3600"/>
        </w:tabs>
        <w:ind w:left="3600" w:hanging="360"/>
      </w:pPr>
      <w:rPr>
        <w:rFonts w:ascii="Arial" w:hAnsi="Arial" w:hint="default"/>
      </w:rPr>
    </w:lvl>
    <w:lvl w:ilvl="5" w:tplc="E390D248" w:tentative="1">
      <w:start w:val="1"/>
      <w:numFmt w:val="bullet"/>
      <w:lvlText w:val="•"/>
      <w:lvlJc w:val="left"/>
      <w:pPr>
        <w:tabs>
          <w:tab w:val="num" w:pos="4320"/>
        </w:tabs>
        <w:ind w:left="4320" w:hanging="360"/>
      </w:pPr>
      <w:rPr>
        <w:rFonts w:ascii="Arial" w:hAnsi="Arial" w:hint="default"/>
      </w:rPr>
    </w:lvl>
    <w:lvl w:ilvl="6" w:tplc="A3486F34" w:tentative="1">
      <w:start w:val="1"/>
      <w:numFmt w:val="bullet"/>
      <w:lvlText w:val="•"/>
      <w:lvlJc w:val="left"/>
      <w:pPr>
        <w:tabs>
          <w:tab w:val="num" w:pos="5040"/>
        </w:tabs>
        <w:ind w:left="5040" w:hanging="360"/>
      </w:pPr>
      <w:rPr>
        <w:rFonts w:ascii="Arial" w:hAnsi="Arial" w:hint="default"/>
      </w:rPr>
    </w:lvl>
    <w:lvl w:ilvl="7" w:tplc="BE708A54" w:tentative="1">
      <w:start w:val="1"/>
      <w:numFmt w:val="bullet"/>
      <w:lvlText w:val="•"/>
      <w:lvlJc w:val="left"/>
      <w:pPr>
        <w:tabs>
          <w:tab w:val="num" w:pos="5760"/>
        </w:tabs>
        <w:ind w:left="5760" w:hanging="360"/>
      </w:pPr>
      <w:rPr>
        <w:rFonts w:ascii="Arial" w:hAnsi="Arial" w:hint="default"/>
      </w:rPr>
    </w:lvl>
    <w:lvl w:ilvl="8" w:tplc="5BC04BAA" w:tentative="1">
      <w:start w:val="1"/>
      <w:numFmt w:val="bullet"/>
      <w:lvlText w:val="•"/>
      <w:lvlJc w:val="left"/>
      <w:pPr>
        <w:tabs>
          <w:tab w:val="num" w:pos="6480"/>
        </w:tabs>
        <w:ind w:left="6480" w:hanging="360"/>
      </w:pPr>
      <w:rPr>
        <w:rFonts w:ascii="Arial" w:hAnsi="Arial" w:hint="default"/>
      </w:rPr>
    </w:lvl>
  </w:abstractNum>
  <w:abstractNum w:abstractNumId="11">
    <w:nsid w:val="21DE0C33"/>
    <w:multiLevelType w:val="hybridMultilevel"/>
    <w:tmpl w:val="824C3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3B73D1"/>
    <w:multiLevelType w:val="hybridMultilevel"/>
    <w:tmpl w:val="D30E51A4"/>
    <w:lvl w:ilvl="0" w:tplc="26866E8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880624"/>
    <w:multiLevelType w:val="hybridMultilevel"/>
    <w:tmpl w:val="B6682918"/>
    <w:lvl w:ilvl="0" w:tplc="26866E8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2112F9"/>
    <w:multiLevelType w:val="hybridMultilevel"/>
    <w:tmpl w:val="CC6837BA"/>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302E0BE2"/>
    <w:multiLevelType w:val="hybridMultilevel"/>
    <w:tmpl w:val="FA02EABE"/>
    <w:lvl w:ilvl="0" w:tplc="0B980BF6">
      <w:start w:val="1"/>
      <w:numFmt w:val="bullet"/>
      <w:lvlText w:val="•"/>
      <w:lvlJc w:val="left"/>
      <w:pPr>
        <w:tabs>
          <w:tab w:val="num" w:pos="720"/>
        </w:tabs>
        <w:ind w:left="720" w:hanging="360"/>
      </w:pPr>
      <w:rPr>
        <w:rFonts w:ascii="Arial" w:hAnsi="Arial" w:hint="default"/>
      </w:rPr>
    </w:lvl>
    <w:lvl w:ilvl="1" w:tplc="37B6CA40">
      <w:start w:val="1101"/>
      <w:numFmt w:val="bullet"/>
      <w:lvlText w:val="–"/>
      <w:lvlJc w:val="left"/>
      <w:pPr>
        <w:tabs>
          <w:tab w:val="num" w:pos="1440"/>
        </w:tabs>
        <w:ind w:left="1440" w:hanging="360"/>
      </w:pPr>
      <w:rPr>
        <w:rFonts w:ascii="Arial" w:hAnsi="Arial" w:hint="default"/>
      </w:rPr>
    </w:lvl>
    <w:lvl w:ilvl="2" w:tplc="931ACE8A">
      <w:start w:val="1101"/>
      <w:numFmt w:val="bullet"/>
      <w:lvlText w:val="•"/>
      <w:lvlJc w:val="left"/>
      <w:pPr>
        <w:tabs>
          <w:tab w:val="num" w:pos="2160"/>
        </w:tabs>
        <w:ind w:left="2160" w:hanging="360"/>
      </w:pPr>
      <w:rPr>
        <w:rFonts w:ascii="Arial" w:hAnsi="Arial" w:hint="default"/>
      </w:rPr>
    </w:lvl>
    <w:lvl w:ilvl="3" w:tplc="2EDABC58">
      <w:start w:val="1101"/>
      <w:numFmt w:val="bullet"/>
      <w:lvlText w:val="–"/>
      <w:lvlJc w:val="left"/>
      <w:pPr>
        <w:tabs>
          <w:tab w:val="num" w:pos="2880"/>
        </w:tabs>
        <w:ind w:left="2880" w:hanging="360"/>
      </w:pPr>
      <w:rPr>
        <w:rFonts w:ascii="Arial" w:hAnsi="Arial" w:hint="default"/>
      </w:rPr>
    </w:lvl>
    <w:lvl w:ilvl="4" w:tplc="36329CBC" w:tentative="1">
      <w:start w:val="1"/>
      <w:numFmt w:val="bullet"/>
      <w:lvlText w:val="•"/>
      <w:lvlJc w:val="left"/>
      <w:pPr>
        <w:tabs>
          <w:tab w:val="num" w:pos="3600"/>
        </w:tabs>
        <w:ind w:left="3600" w:hanging="360"/>
      </w:pPr>
      <w:rPr>
        <w:rFonts w:ascii="Arial" w:hAnsi="Arial" w:hint="default"/>
      </w:rPr>
    </w:lvl>
    <w:lvl w:ilvl="5" w:tplc="83C208A8" w:tentative="1">
      <w:start w:val="1"/>
      <w:numFmt w:val="bullet"/>
      <w:lvlText w:val="•"/>
      <w:lvlJc w:val="left"/>
      <w:pPr>
        <w:tabs>
          <w:tab w:val="num" w:pos="4320"/>
        </w:tabs>
        <w:ind w:left="4320" w:hanging="360"/>
      </w:pPr>
      <w:rPr>
        <w:rFonts w:ascii="Arial" w:hAnsi="Arial" w:hint="default"/>
      </w:rPr>
    </w:lvl>
    <w:lvl w:ilvl="6" w:tplc="5792DC4E" w:tentative="1">
      <w:start w:val="1"/>
      <w:numFmt w:val="bullet"/>
      <w:lvlText w:val="•"/>
      <w:lvlJc w:val="left"/>
      <w:pPr>
        <w:tabs>
          <w:tab w:val="num" w:pos="5040"/>
        </w:tabs>
        <w:ind w:left="5040" w:hanging="360"/>
      </w:pPr>
      <w:rPr>
        <w:rFonts w:ascii="Arial" w:hAnsi="Arial" w:hint="default"/>
      </w:rPr>
    </w:lvl>
    <w:lvl w:ilvl="7" w:tplc="1F848890" w:tentative="1">
      <w:start w:val="1"/>
      <w:numFmt w:val="bullet"/>
      <w:lvlText w:val="•"/>
      <w:lvlJc w:val="left"/>
      <w:pPr>
        <w:tabs>
          <w:tab w:val="num" w:pos="5760"/>
        </w:tabs>
        <w:ind w:left="5760" w:hanging="360"/>
      </w:pPr>
      <w:rPr>
        <w:rFonts w:ascii="Arial" w:hAnsi="Arial" w:hint="default"/>
      </w:rPr>
    </w:lvl>
    <w:lvl w:ilvl="8" w:tplc="8F30CCE4" w:tentative="1">
      <w:start w:val="1"/>
      <w:numFmt w:val="bullet"/>
      <w:lvlText w:val="•"/>
      <w:lvlJc w:val="left"/>
      <w:pPr>
        <w:tabs>
          <w:tab w:val="num" w:pos="6480"/>
        </w:tabs>
        <w:ind w:left="6480" w:hanging="360"/>
      </w:pPr>
      <w:rPr>
        <w:rFonts w:ascii="Arial" w:hAnsi="Arial" w:hint="default"/>
      </w:rPr>
    </w:lvl>
  </w:abstractNum>
  <w:abstractNum w:abstractNumId="16">
    <w:nsid w:val="3584381D"/>
    <w:multiLevelType w:val="hybridMultilevel"/>
    <w:tmpl w:val="CC741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D94984"/>
    <w:multiLevelType w:val="hybridMultilevel"/>
    <w:tmpl w:val="470AC418"/>
    <w:lvl w:ilvl="0" w:tplc="040E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0441BE"/>
    <w:multiLevelType w:val="hybridMultilevel"/>
    <w:tmpl w:val="B2BAF9D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395E1310"/>
    <w:multiLevelType w:val="hybridMultilevel"/>
    <w:tmpl w:val="EB78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03125C"/>
    <w:multiLevelType w:val="hybridMultilevel"/>
    <w:tmpl w:val="FB8831EC"/>
    <w:lvl w:ilvl="0" w:tplc="26866E8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41D727CB"/>
    <w:multiLevelType w:val="hybridMultilevel"/>
    <w:tmpl w:val="8C8C4D6C"/>
    <w:lvl w:ilvl="0" w:tplc="8DECFB3E">
      <w:start w:val="1"/>
      <w:numFmt w:val="bullet"/>
      <w:lvlText w:val="–"/>
      <w:lvlJc w:val="left"/>
      <w:pPr>
        <w:tabs>
          <w:tab w:val="num" w:pos="720"/>
        </w:tabs>
        <w:ind w:left="720" w:hanging="360"/>
      </w:pPr>
      <w:rPr>
        <w:rFonts w:ascii="Arial" w:hAnsi="Arial" w:hint="default"/>
      </w:rPr>
    </w:lvl>
    <w:lvl w:ilvl="1" w:tplc="1B840866">
      <w:start w:val="1"/>
      <w:numFmt w:val="bullet"/>
      <w:lvlText w:val="–"/>
      <w:lvlJc w:val="left"/>
      <w:pPr>
        <w:tabs>
          <w:tab w:val="num" w:pos="1440"/>
        </w:tabs>
        <w:ind w:left="1440" w:hanging="360"/>
      </w:pPr>
      <w:rPr>
        <w:rFonts w:ascii="Arial" w:hAnsi="Arial" w:hint="default"/>
      </w:rPr>
    </w:lvl>
    <w:lvl w:ilvl="2" w:tplc="ACD26E4E" w:tentative="1">
      <w:start w:val="1"/>
      <w:numFmt w:val="bullet"/>
      <w:lvlText w:val="–"/>
      <w:lvlJc w:val="left"/>
      <w:pPr>
        <w:tabs>
          <w:tab w:val="num" w:pos="2160"/>
        </w:tabs>
        <w:ind w:left="2160" w:hanging="360"/>
      </w:pPr>
      <w:rPr>
        <w:rFonts w:ascii="Arial" w:hAnsi="Arial" w:hint="default"/>
      </w:rPr>
    </w:lvl>
    <w:lvl w:ilvl="3" w:tplc="038C8D72" w:tentative="1">
      <w:start w:val="1"/>
      <w:numFmt w:val="bullet"/>
      <w:lvlText w:val="–"/>
      <w:lvlJc w:val="left"/>
      <w:pPr>
        <w:tabs>
          <w:tab w:val="num" w:pos="2880"/>
        </w:tabs>
        <w:ind w:left="2880" w:hanging="360"/>
      </w:pPr>
      <w:rPr>
        <w:rFonts w:ascii="Arial" w:hAnsi="Arial" w:hint="default"/>
      </w:rPr>
    </w:lvl>
    <w:lvl w:ilvl="4" w:tplc="B1F0F428" w:tentative="1">
      <w:start w:val="1"/>
      <w:numFmt w:val="bullet"/>
      <w:lvlText w:val="–"/>
      <w:lvlJc w:val="left"/>
      <w:pPr>
        <w:tabs>
          <w:tab w:val="num" w:pos="3600"/>
        </w:tabs>
        <w:ind w:left="3600" w:hanging="360"/>
      </w:pPr>
      <w:rPr>
        <w:rFonts w:ascii="Arial" w:hAnsi="Arial" w:hint="default"/>
      </w:rPr>
    </w:lvl>
    <w:lvl w:ilvl="5" w:tplc="572A8332" w:tentative="1">
      <w:start w:val="1"/>
      <w:numFmt w:val="bullet"/>
      <w:lvlText w:val="–"/>
      <w:lvlJc w:val="left"/>
      <w:pPr>
        <w:tabs>
          <w:tab w:val="num" w:pos="4320"/>
        </w:tabs>
        <w:ind w:left="4320" w:hanging="360"/>
      </w:pPr>
      <w:rPr>
        <w:rFonts w:ascii="Arial" w:hAnsi="Arial" w:hint="default"/>
      </w:rPr>
    </w:lvl>
    <w:lvl w:ilvl="6" w:tplc="77BAB72E" w:tentative="1">
      <w:start w:val="1"/>
      <w:numFmt w:val="bullet"/>
      <w:lvlText w:val="–"/>
      <w:lvlJc w:val="left"/>
      <w:pPr>
        <w:tabs>
          <w:tab w:val="num" w:pos="5040"/>
        </w:tabs>
        <w:ind w:left="5040" w:hanging="360"/>
      </w:pPr>
      <w:rPr>
        <w:rFonts w:ascii="Arial" w:hAnsi="Arial" w:hint="default"/>
      </w:rPr>
    </w:lvl>
    <w:lvl w:ilvl="7" w:tplc="F8F692DE" w:tentative="1">
      <w:start w:val="1"/>
      <w:numFmt w:val="bullet"/>
      <w:lvlText w:val="–"/>
      <w:lvlJc w:val="left"/>
      <w:pPr>
        <w:tabs>
          <w:tab w:val="num" w:pos="5760"/>
        </w:tabs>
        <w:ind w:left="5760" w:hanging="360"/>
      </w:pPr>
      <w:rPr>
        <w:rFonts w:ascii="Arial" w:hAnsi="Arial" w:hint="default"/>
      </w:rPr>
    </w:lvl>
    <w:lvl w:ilvl="8" w:tplc="D5B2C990" w:tentative="1">
      <w:start w:val="1"/>
      <w:numFmt w:val="bullet"/>
      <w:lvlText w:val="–"/>
      <w:lvlJc w:val="left"/>
      <w:pPr>
        <w:tabs>
          <w:tab w:val="num" w:pos="6480"/>
        </w:tabs>
        <w:ind w:left="6480" w:hanging="360"/>
      </w:pPr>
      <w:rPr>
        <w:rFonts w:ascii="Arial" w:hAnsi="Arial" w:hint="default"/>
      </w:rPr>
    </w:lvl>
  </w:abstractNum>
  <w:abstractNum w:abstractNumId="22">
    <w:nsid w:val="42324549"/>
    <w:multiLevelType w:val="multilevel"/>
    <w:tmpl w:val="AEE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4C0F25"/>
    <w:multiLevelType w:val="hybridMultilevel"/>
    <w:tmpl w:val="BB5890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8855698"/>
    <w:multiLevelType w:val="hybridMultilevel"/>
    <w:tmpl w:val="7E8062E0"/>
    <w:lvl w:ilvl="0" w:tplc="C9460028">
      <w:start w:val="1"/>
      <w:numFmt w:val="bullet"/>
      <w:lvlText w:val="•"/>
      <w:lvlJc w:val="left"/>
      <w:pPr>
        <w:tabs>
          <w:tab w:val="num" w:pos="720"/>
        </w:tabs>
        <w:ind w:left="720" w:hanging="360"/>
      </w:pPr>
      <w:rPr>
        <w:rFonts w:ascii="Arial" w:hAnsi="Arial" w:hint="default"/>
      </w:rPr>
    </w:lvl>
    <w:lvl w:ilvl="1" w:tplc="38B008A0">
      <w:start w:val="3061"/>
      <w:numFmt w:val="bullet"/>
      <w:lvlText w:val="–"/>
      <w:lvlJc w:val="left"/>
      <w:pPr>
        <w:tabs>
          <w:tab w:val="num" w:pos="1440"/>
        </w:tabs>
        <w:ind w:left="1440" w:hanging="360"/>
      </w:pPr>
      <w:rPr>
        <w:rFonts w:ascii="Arial" w:hAnsi="Arial" w:hint="default"/>
      </w:rPr>
    </w:lvl>
    <w:lvl w:ilvl="2" w:tplc="461E4EDC">
      <w:start w:val="3061"/>
      <w:numFmt w:val="bullet"/>
      <w:lvlText w:val="•"/>
      <w:lvlJc w:val="left"/>
      <w:pPr>
        <w:tabs>
          <w:tab w:val="num" w:pos="2160"/>
        </w:tabs>
        <w:ind w:left="2160" w:hanging="360"/>
      </w:pPr>
      <w:rPr>
        <w:rFonts w:ascii="Arial" w:hAnsi="Arial" w:hint="default"/>
      </w:rPr>
    </w:lvl>
    <w:lvl w:ilvl="3" w:tplc="AABC97CC" w:tentative="1">
      <w:start w:val="1"/>
      <w:numFmt w:val="bullet"/>
      <w:lvlText w:val="•"/>
      <w:lvlJc w:val="left"/>
      <w:pPr>
        <w:tabs>
          <w:tab w:val="num" w:pos="2880"/>
        </w:tabs>
        <w:ind w:left="2880" w:hanging="360"/>
      </w:pPr>
      <w:rPr>
        <w:rFonts w:ascii="Arial" w:hAnsi="Arial" w:hint="default"/>
      </w:rPr>
    </w:lvl>
    <w:lvl w:ilvl="4" w:tplc="E34463AC" w:tentative="1">
      <w:start w:val="1"/>
      <w:numFmt w:val="bullet"/>
      <w:lvlText w:val="•"/>
      <w:lvlJc w:val="left"/>
      <w:pPr>
        <w:tabs>
          <w:tab w:val="num" w:pos="3600"/>
        </w:tabs>
        <w:ind w:left="3600" w:hanging="360"/>
      </w:pPr>
      <w:rPr>
        <w:rFonts w:ascii="Arial" w:hAnsi="Arial" w:hint="default"/>
      </w:rPr>
    </w:lvl>
    <w:lvl w:ilvl="5" w:tplc="436E4D20" w:tentative="1">
      <w:start w:val="1"/>
      <w:numFmt w:val="bullet"/>
      <w:lvlText w:val="•"/>
      <w:lvlJc w:val="left"/>
      <w:pPr>
        <w:tabs>
          <w:tab w:val="num" w:pos="4320"/>
        </w:tabs>
        <w:ind w:left="4320" w:hanging="360"/>
      </w:pPr>
      <w:rPr>
        <w:rFonts w:ascii="Arial" w:hAnsi="Arial" w:hint="default"/>
      </w:rPr>
    </w:lvl>
    <w:lvl w:ilvl="6" w:tplc="4082081A" w:tentative="1">
      <w:start w:val="1"/>
      <w:numFmt w:val="bullet"/>
      <w:lvlText w:val="•"/>
      <w:lvlJc w:val="left"/>
      <w:pPr>
        <w:tabs>
          <w:tab w:val="num" w:pos="5040"/>
        </w:tabs>
        <w:ind w:left="5040" w:hanging="360"/>
      </w:pPr>
      <w:rPr>
        <w:rFonts w:ascii="Arial" w:hAnsi="Arial" w:hint="default"/>
      </w:rPr>
    </w:lvl>
    <w:lvl w:ilvl="7" w:tplc="3DE03578" w:tentative="1">
      <w:start w:val="1"/>
      <w:numFmt w:val="bullet"/>
      <w:lvlText w:val="•"/>
      <w:lvlJc w:val="left"/>
      <w:pPr>
        <w:tabs>
          <w:tab w:val="num" w:pos="5760"/>
        </w:tabs>
        <w:ind w:left="5760" w:hanging="360"/>
      </w:pPr>
      <w:rPr>
        <w:rFonts w:ascii="Arial" w:hAnsi="Arial" w:hint="default"/>
      </w:rPr>
    </w:lvl>
    <w:lvl w:ilvl="8" w:tplc="AE826430" w:tentative="1">
      <w:start w:val="1"/>
      <w:numFmt w:val="bullet"/>
      <w:lvlText w:val="•"/>
      <w:lvlJc w:val="left"/>
      <w:pPr>
        <w:tabs>
          <w:tab w:val="num" w:pos="6480"/>
        </w:tabs>
        <w:ind w:left="6480" w:hanging="360"/>
      </w:pPr>
      <w:rPr>
        <w:rFonts w:ascii="Arial" w:hAnsi="Arial" w:hint="default"/>
      </w:rPr>
    </w:lvl>
  </w:abstractNum>
  <w:abstractNum w:abstractNumId="25">
    <w:nsid w:val="494E7953"/>
    <w:multiLevelType w:val="hybridMultilevel"/>
    <w:tmpl w:val="8F18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2879AB"/>
    <w:multiLevelType w:val="hybridMultilevel"/>
    <w:tmpl w:val="C166DEF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4B5C4124"/>
    <w:multiLevelType w:val="hybridMultilevel"/>
    <w:tmpl w:val="9D5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D50E2"/>
    <w:multiLevelType w:val="hybridMultilevel"/>
    <w:tmpl w:val="4326995C"/>
    <w:lvl w:ilvl="0" w:tplc="F6BC3996">
      <w:start w:val="1"/>
      <w:numFmt w:val="bullet"/>
      <w:lvlText w:val="•"/>
      <w:lvlJc w:val="left"/>
      <w:pPr>
        <w:tabs>
          <w:tab w:val="num" w:pos="720"/>
        </w:tabs>
        <w:ind w:left="720" w:hanging="360"/>
      </w:pPr>
      <w:rPr>
        <w:rFonts w:ascii="Arial" w:hAnsi="Arial" w:hint="default"/>
      </w:rPr>
    </w:lvl>
    <w:lvl w:ilvl="1" w:tplc="A1025712">
      <w:start w:val="2976"/>
      <w:numFmt w:val="bullet"/>
      <w:lvlText w:val="–"/>
      <w:lvlJc w:val="left"/>
      <w:pPr>
        <w:tabs>
          <w:tab w:val="num" w:pos="1440"/>
        </w:tabs>
        <w:ind w:left="1440" w:hanging="360"/>
      </w:pPr>
      <w:rPr>
        <w:rFonts w:ascii="Arial" w:hAnsi="Arial" w:hint="default"/>
      </w:rPr>
    </w:lvl>
    <w:lvl w:ilvl="2" w:tplc="A69C458C">
      <w:start w:val="2976"/>
      <w:numFmt w:val="bullet"/>
      <w:lvlText w:val="•"/>
      <w:lvlJc w:val="left"/>
      <w:pPr>
        <w:tabs>
          <w:tab w:val="num" w:pos="2160"/>
        </w:tabs>
        <w:ind w:left="2160" w:hanging="360"/>
      </w:pPr>
      <w:rPr>
        <w:rFonts w:ascii="Arial" w:hAnsi="Arial" w:hint="default"/>
      </w:rPr>
    </w:lvl>
    <w:lvl w:ilvl="3" w:tplc="725A6926" w:tentative="1">
      <w:start w:val="1"/>
      <w:numFmt w:val="bullet"/>
      <w:lvlText w:val="•"/>
      <w:lvlJc w:val="left"/>
      <w:pPr>
        <w:tabs>
          <w:tab w:val="num" w:pos="2880"/>
        </w:tabs>
        <w:ind w:left="2880" w:hanging="360"/>
      </w:pPr>
      <w:rPr>
        <w:rFonts w:ascii="Arial" w:hAnsi="Arial" w:hint="default"/>
      </w:rPr>
    </w:lvl>
    <w:lvl w:ilvl="4" w:tplc="396C4726" w:tentative="1">
      <w:start w:val="1"/>
      <w:numFmt w:val="bullet"/>
      <w:lvlText w:val="•"/>
      <w:lvlJc w:val="left"/>
      <w:pPr>
        <w:tabs>
          <w:tab w:val="num" w:pos="3600"/>
        </w:tabs>
        <w:ind w:left="3600" w:hanging="360"/>
      </w:pPr>
      <w:rPr>
        <w:rFonts w:ascii="Arial" w:hAnsi="Arial" w:hint="default"/>
      </w:rPr>
    </w:lvl>
    <w:lvl w:ilvl="5" w:tplc="09DC841A" w:tentative="1">
      <w:start w:val="1"/>
      <w:numFmt w:val="bullet"/>
      <w:lvlText w:val="•"/>
      <w:lvlJc w:val="left"/>
      <w:pPr>
        <w:tabs>
          <w:tab w:val="num" w:pos="4320"/>
        </w:tabs>
        <w:ind w:left="4320" w:hanging="360"/>
      </w:pPr>
      <w:rPr>
        <w:rFonts w:ascii="Arial" w:hAnsi="Arial" w:hint="default"/>
      </w:rPr>
    </w:lvl>
    <w:lvl w:ilvl="6" w:tplc="54A6CCD8" w:tentative="1">
      <w:start w:val="1"/>
      <w:numFmt w:val="bullet"/>
      <w:lvlText w:val="•"/>
      <w:lvlJc w:val="left"/>
      <w:pPr>
        <w:tabs>
          <w:tab w:val="num" w:pos="5040"/>
        </w:tabs>
        <w:ind w:left="5040" w:hanging="360"/>
      </w:pPr>
      <w:rPr>
        <w:rFonts w:ascii="Arial" w:hAnsi="Arial" w:hint="default"/>
      </w:rPr>
    </w:lvl>
    <w:lvl w:ilvl="7" w:tplc="3AA083EE" w:tentative="1">
      <w:start w:val="1"/>
      <w:numFmt w:val="bullet"/>
      <w:lvlText w:val="•"/>
      <w:lvlJc w:val="left"/>
      <w:pPr>
        <w:tabs>
          <w:tab w:val="num" w:pos="5760"/>
        </w:tabs>
        <w:ind w:left="5760" w:hanging="360"/>
      </w:pPr>
      <w:rPr>
        <w:rFonts w:ascii="Arial" w:hAnsi="Arial" w:hint="default"/>
      </w:rPr>
    </w:lvl>
    <w:lvl w:ilvl="8" w:tplc="A36859A4" w:tentative="1">
      <w:start w:val="1"/>
      <w:numFmt w:val="bullet"/>
      <w:lvlText w:val="•"/>
      <w:lvlJc w:val="left"/>
      <w:pPr>
        <w:tabs>
          <w:tab w:val="num" w:pos="6480"/>
        </w:tabs>
        <w:ind w:left="6480" w:hanging="360"/>
      </w:pPr>
      <w:rPr>
        <w:rFonts w:ascii="Arial" w:hAnsi="Arial" w:hint="default"/>
      </w:rPr>
    </w:lvl>
  </w:abstractNum>
  <w:abstractNum w:abstractNumId="29">
    <w:nsid w:val="4EFC5214"/>
    <w:multiLevelType w:val="hybridMultilevel"/>
    <w:tmpl w:val="01322E52"/>
    <w:lvl w:ilvl="0" w:tplc="82D80A6C">
      <w:start w:val="1"/>
      <w:numFmt w:val="bullet"/>
      <w:lvlText w:val="•"/>
      <w:lvlJc w:val="left"/>
      <w:pPr>
        <w:tabs>
          <w:tab w:val="num" w:pos="720"/>
        </w:tabs>
        <w:ind w:left="720" w:hanging="360"/>
      </w:pPr>
      <w:rPr>
        <w:rFonts w:ascii="Arial" w:hAnsi="Arial" w:hint="default"/>
      </w:rPr>
    </w:lvl>
    <w:lvl w:ilvl="1" w:tplc="1B18B16C">
      <w:start w:val="2567"/>
      <w:numFmt w:val="bullet"/>
      <w:lvlText w:val="–"/>
      <w:lvlJc w:val="left"/>
      <w:pPr>
        <w:tabs>
          <w:tab w:val="num" w:pos="1440"/>
        </w:tabs>
        <w:ind w:left="1440" w:hanging="360"/>
      </w:pPr>
      <w:rPr>
        <w:rFonts w:ascii="Arial" w:hAnsi="Arial" w:hint="default"/>
      </w:rPr>
    </w:lvl>
    <w:lvl w:ilvl="2" w:tplc="25C4528E">
      <w:start w:val="2567"/>
      <w:numFmt w:val="bullet"/>
      <w:lvlText w:val="•"/>
      <w:lvlJc w:val="left"/>
      <w:pPr>
        <w:tabs>
          <w:tab w:val="num" w:pos="2160"/>
        </w:tabs>
        <w:ind w:left="2160" w:hanging="360"/>
      </w:pPr>
      <w:rPr>
        <w:rFonts w:ascii="Arial" w:hAnsi="Arial" w:hint="default"/>
      </w:rPr>
    </w:lvl>
    <w:lvl w:ilvl="3" w:tplc="6992A67C" w:tentative="1">
      <w:start w:val="1"/>
      <w:numFmt w:val="bullet"/>
      <w:lvlText w:val="•"/>
      <w:lvlJc w:val="left"/>
      <w:pPr>
        <w:tabs>
          <w:tab w:val="num" w:pos="2880"/>
        </w:tabs>
        <w:ind w:left="2880" w:hanging="360"/>
      </w:pPr>
      <w:rPr>
        <w:rFonts w:ascii="Arial" w:hAnsi="Arial" w:hint="default"/>
      </w:rPr>
    </w:lvl>
    <w:lvl w:ilvl="4" w:tplc="88AEF2F2" w:tentative="1">
      <w:start w:val="1"/>
      <w:numFmt w:val="bullet"/>
      <w:lvlText w:val="•"/>
      <w:lvlJc w:val="left"/>
      <w:pPr>
        <w:tabs>
          <w:tab w:val="num" w:pos="3600"/>
        </w:tabs>
        <w:ind w:left="3600" w:hanging="360"/>
      </w:pPr>
      <w:rPr>
        <w:rFonts w:ascii="Arial" w:hAnsi="Arial" w:hint="default"/>
      </w:rPr>
    </w:lvl>
    <w:lvl w:ilvl="5" w:tplc="D36A4768" w:tentative="1">
      <w:start w:val="1"/>
      <w:numFmt w:val="bullet"/>
      <w:lvlText w:val="•"/>
      <w:lvlJc w:val="left"/>
      <w:pPr>
        <w:tabs>
          <w:tab w:val="num" w:pos="4320"/>
        </w:tabs>
        <w:ind w:left="4320" w:hanging="360"/>
      </w:pPr>
      <w:rPr>
        <w:rFonts w:ascii="Arial" w:hAnsi="Arial" w:hint="default"/>
      </w:rPr>
    </w:lvl>
    <w:lvl w:ilvl="6" w:tplc="E0F81BEA" w:tentative="1">
      <w:start w:val="1"/>
      <w:numFmt w:val="bullet"/>
      <w:lvlText w:val="•"/>
      <w:lvlJc w:val="left"/>
      <w:pPr>
        <w:tabs>
          <w:tab w:val="num" w:pos="5040"/>
        </w:tabs>
        <w:ind w:left="5040" w:hanging="360"/>
      </w:pPr>
      <w:rPr>
        <w:rFonts w:ascii="Arial" w:hAnsi="Arial" w:hint="default"/>
      </w:rPr>
    </w:lvl>
    <w:lvl w:ilvl="7" w:tplc="67801098" w:tentative="1">
      <w:start w:val="1"/>
      <w:numFmt w:val="bullet"/>
      <w:lvlText w:val="•"/>
      <w:lvlJc w:val="left"/>
      <w:pPr>
        <w:tabs>
          <w:tab w:val="num" w:pos="5760"/>
        </w:tabs>
        <w:ind w:left="5760" w:hanging="360"/>
      </w:pPr>
      <w:rPr>
        <w:rFonts w:ascii="Arial" w:hAnsi="Arial" w:hint="default"/>
      </w:rPr>
    </w:lvl>
    <w:lvl w:ilvl="8" w:tplc="F2427EF6" w:tentative="1">
      <w:start w:val="1"/>
      <w:numFmt w:val="bullet"/>
      <w:lvlText w:val="•"/>
      <w:lvlJc w:val="left"/>
      <w:pPr>
        <w:tabs>
          <w:tab w:val="num" w:pos="6480"/>
        </w:tabs>
        <w:ind w:left="6480" w:hanging="360"/>
      </w:pPr>
      <w:rPr>
        <w:rFonts w:ascii="Arial" w:hAnsi="Arial" w:hint="default"/>
      </w:rPr>
    </w:lvl>
  </w:abstractNum>
  <w:abstractNum w:abstractNumId="30">
    <w:nsid w:val="534F43A6"/>
    <w:multiLevelType w:val="hybridMultilevel"/>
    <w:tmpl w:val="01067B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7D66DFA"/>
    <w:multiLevelType w:val="multilevel"/>
    <w:tmpl w:val="BBE6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811EDF"/>
    <w:multiLevelType w:val="hybridMultilevel"/>
    <w:tmpl w:val="0412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FA0C18"/>
    <w:multiLevelType w:val="hybridMultilevel"/>
    <w:tmpl w:val="B9DA8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73F325E"/>
    <w:multiLevelType w:val="hybridMultilevel"/>
    <w:tmpl w:val="A0382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BDF1637"/>
    <w:multiLevelType w:val="hybridMultilevel"/>
    <w:tmpl w:val="162E4038"/>
    <w:lvl w:ilvl="0" w:tplc="37225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7E5128"/>
    <w:multiLevelType w:val="hybridMultilevel"/>
    <w:tmpl w:val="4C6E9410"/>
    <w:lvl w:ilvl="0" w:tplc="F12A9F5E">
      <w:numFmt w:val="bullet"/>
      <w:lvlText w:val="-"/>
      <w:lvlJc w:val="left"/>
      <w:pPr>
        <w:ind w:left="720" w:hanging="360"/>
      </w:pPr>
      <w:rPr>
        <w:rFonts w:ascii="Times New Roman" w:eastAsia="Calibri" w:hAnsi="Times New Roman"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0BB09FF"/>
    <w:multiLevelType w:val="hybridMultilevel"/>
    <w:tmpl w:val="21E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164487A"/>
    <w:multiLevelType w:val="hybridMultilevel"/>
    <w:tmpl w:val="7ED8920E"/>
    <w:lvl w:ilvl="0" w:tplc="040E000F">
      <w:start w:val="1"/>
      <w:numFmt w:val="decimal"/>
      <w:lvlText w:val="%1."/>
      <w:lvlJc w:val="left"/>
      <w:pPr>
        <w:tabs>
          <w:tab w:val="num" w:pos="720"/>
        </w:tabs>
        <w:ind w:left="720" w:hanging="360"/>
      </w:pPr>
      <w:rPr>
        <w:rFonts w:hint="default"/>
      </w:rPr>
    </w:lvl>
    <w:lvl w:ilvl="1" w:tplc="E2D2492A" w:tentative="1">
      <w:start w:val="1"/>
      <w:numFmt w:val="bullet"/>
      <w:lvlText w:val="•"/>
      <w:lvlJc w:val="left"/>
      <w:pPr>
        <w:tabs>
          <w:tab w:val="num" w:pos="1440"/>
        </w:tabs>
        <w:ind w:left="1440" w:hanging="360"/>
      </w:pPr>
      <w:rPr>
        <w:rFonts w:ascii="Arial" w:hAnsi="Arial" w:hint="default"/>
      </w:rPr>
    </w:lvl>
    <w:lvl w:ilvl="2" w:tplc="31F28486" w:tentative="1">
      <w:start w:val="1"/>
      <w:numFmt w:val="bullet"/>
      <w:lvlText w:val="•"/>
      <w:lvlJc w:val="left"/>
      <w:pPr>
        <w:tabs>
          <w:tab w:val="num" w:pos="2160"/>
        </w:tabs>
        <w:ind w:left="2160" w:hanging="360"/>
      </w:pPr>
      <w:rPr>
        <w:rFonts w:ascii="Arial" w:hAnsi="Arial" w:hint="default"/>
      </w:rPr>
    </w:lvl>
    <w:lvl w:ilvl="3" w:tplc="971A2F4E" w:tentative="1">
      <w:start w:val="1"/>
      <w:numFmt w:val="bullet"/>
      <w:lvlText w:val="•"/>
      <w:lvlJc w:val="left"/>
      <w:pPr>
        <w:tabs>
          <w:tab w:val="num" w:pos="2880"/>
        </w:tabs>
        <w:ind w:left="2880" w:hanging="360"/>
      </w:pPr>
      <w:rPr>
        <w:rFonts w:ascii="Arial" w:hAnsi="Arial" w:hint="default"/>
      </w:rPr>
    </w:lvl>
    <w:lvl w:ilvl="4" w:tplc="4300EB3A" w:tentative="1">
      <w:start w:val="1"/>
      <w:numFmt w:val="bullet"/>
      <w:lvlText w:val="•"/>
      <w:lvlJc w:val="left"/>
      <w:pPr>
        <w:tabs>
          <w:tab w:val="num" w:pos="3600"/>
        </w:tabs>
        <w:ind w:left="3600" w:hanging="360"/>
      </w:pPr>
      <w:rPr>
        <w:rFonts w:ascii="Arial" w:hAnsi="Arial" w:hint="default"/>
      </w:rPr>
    </w:lvl>
    <w:lvl w:ilvl="5" w:tplc="A7DE725A" w:tentative="1">
      <w:start w:val="1"/>
      <w:numFmt w:val="bullet"/>
      <w:lvlText w:val="•"/>
      <w:lvlJc w:val="left"/>
      <w:pPr>
        <w:tabs>
          <w:tab w:val="num" w:pos="4320"/>
        </w:tabs>
        <w:ind w:left="4320" w:hanging="360"/>
      </w:pPr>
      <w:rPr>
        <w:rFonts w:ascii="Arial" w:hAnsi="Arial" w:hint="default"/>
      </w:rPr>
    </w:lvl>
    <w:lvl w:ilvl="6" w:tplc="5B96FE36" w:tentative="1">
      <w:start w:val="1"/>
      <w:numFmt w:val="bullet"/>
      <w:lvlText w:val="•"/>
      <w:lvlJc w:val="left"/>
      <w:pPr>
        <w:tabs>
          <w:tab w:val="num" w:pos="5040"/>
        </w:tabs>
        <w:ind w:left="5040" w:hanging="360"/>
      </w:pPr>
      <w:rPr>
        <w:rFonts w:ascii="Arial" w:hAnsi="Arial" w:hint="default"/>
      </w:rPr>
    </w:lvl>
    <w:lvl w:ilvl="7" w:tplc="E0CCB07C" w:tentative="1">
      <w:start w:val="1"/>
      <w:numFmt w:val="bullet"/>
      <w:lvlText w:val="•"/>
      <w:lvlJc w:val="left"/>
      <w:pPr>
        <w:tabs>
          <w:tab w:val="num" w:pos="5760"/>
        </w:tabs>
        <w:ind w:left="5760" w:hanging="360"/>
      </w:pPr>
      <w:rPr>
        <w:rFonts w:ascii="Arial" w:hAnsi="Arial" w:hint="default"/>
      </w:rPr>
    </w:lvl>
    <w:lvl w:ilvl="8" w:tplc="1B3C22C2" w:tentative="1">
      <w:start w:val="1"/>
      <w:numFmt w:val="bullet"/>
      <w:lvlText w:val="•"/>
      <w:lvlJc w:val="left"/>
      <w:pPr>
        <w:tabs>
          <w:tab w:val="num" w:pos="6480"/>
        </w:tabs>
        <w:ind w:left="6480" w:hanging="360"/>
      </w:pPr>
      <w:rPr>
        <w:rFonts w:ascii="Arial" w:hAnsi="Arial" w:hint="default"/>
      </w:rPr>
    </w:lvl>
  </w:abstractNum>
  <w:abstractNum w:abstractNumId="40">
    <w:nsid w:val="72E04822"/>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47D2743"/>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52E3E01"/>
    <w:multiLevelType w:val="hybridMultilevel"/>
    <w:tmpl w:val="8D325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222CAB"/>
    <w:multiLevelType w:val="hybridMultilevel"/>
    <w:tmpl w:val="B1B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774092"/>
    <w:multiLevelType w:val="hybridMultilevel"/>
    <w:tmpl w:val="E38E3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8940DF3"/>
    <w:multiLevelType w:val="hybridMultilevel"/>
    <w:tmpl w:val="A0382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DA45E5F"/>
    <w:multiLevelType w:val="hybridMultilevel"/>
    <w:tmpl w:val="59C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9"/>
  </w:num>
  <w:num w:numId="4">
    <w:abstractNumId w:val="14"/>
  </w:num>
  <w:num w:numId="5">
    <w:abstractNumId w:val="37"/>
  </w:num>
  <w:num w:numId="6">
    <w:abstractNumId w:val="4"/>
  </w:num>
  <w:num w:numId="7">
    <w:abstractNumId w:val="42"/>
  </w:num>
  <w:num w:numId="8">
    <w:abstractNumId w:val="1"/>
  </w:num>
  <w:num w:numId="9">
    <w:abstractNumId w:val="31"/>
  </w:num>
  <w:num w:numId="10">
    <w:abstractNumId w:val="33"/>
  </w:num>
  <w:num w:numId="11">
    <w:abstractNumId w:val="43"/>
  </w:num>
  <w:num w:numId="12">
    <w:abstractNumId w:val="20"/>
  </w:num>
  <w:num w:numId="13">
    <w:abstractNumId w:val="44"/>
  </w:num>
  <w:num w:numId="14">
    <w:abstractNumId w:val="12"/>
  </w:num>
  <w:num w:numId="15">
    <w:abstractNumId w:val="13"/>
  </w:num>
  <w:num w:numId="16">
    <w:abstractNumId w:val="32"/>
  </w:num>
  <w:num w:numId="17">
    <w:abstractNumId w:val="27"/>
  </w:num>
  <w:num w:numId="18">
    <w:abstractNumId w:val="46"/>
  </w:num>
  <w:num w:numId="19">
    <w:abstractNumId w:val="8"/>
  </w:num>
  <w:num w:numId="20">
    <w:abstractNumId w:val="7"/>
  </w:num>
  <w:num w:numId="21">
    <w:abstractNumId w:val="39"/>
  </w:num>
  <w:num w:numId="22">
    <w:abstractNumId w:val="6"/>
  </w:num>
  <w:num w:numId="23">
    <w:abstractNumId w:val="10"/>
  </w:num>
  <w:num w:numId="24">
    <w:abstractNumId w:val="36"/>
  </w:num>
  <w:num w:numId="25">
    <w:abstractNumId w:val="9"/>
  </w:num>
  <w:num w:numId="26">
    <w:abstractNumId w:val="29"/>
  </w:num>
  <w:num w:numId="27">
    <w:abstractNumId w:val="24"/>
  </w:num>
  <w:num w:numId="28">
    <w:abstractNumId w:val="15"/>
  </w:num>
  <w:num w:numId="29">
    <w:abstractNumId w:val="28"/>
  </w:num>
  <w:num w:numId="30">
    <w:abstractNumId w:val="21"/>
  </w:num>
  <w:num w:numId="31">
    <w:abstractNumId w:val="0"/>
  </w:num>
  <w:num w:numId="32">
    <w:abstractNumId w:val="25"/>
  </w:num>
  <w:num w:numId="33">
    <w:abstractNumId w:val="5"/>
  </w:num>
  <w:num w:numId="34">
    <w:abstractNumId w:val="30"/>
  </w:num>
  <w:num w:numId="35">
    <w:abstractNumId w:val="16"/>
  </w:num>
  <w:num w:numId="36">
    <w:abstractNumId w:val="38"/>
  </w:num>
  <w:num w:numId="37">
    <w:abstractNumId w:val="11"/>
  </w:num>
  <w:num w:numId="38">
    <w:abstractNumId w:val="23"/>
  </w:num>
  <w:num w:numId="39">
    <w:abstractNumId w:val="26"/>
  </w:num>
  <w:num w:numId="40">
    <w:abstractNumId w:val="17"/>
  </w:num>
  <w:num w:numId="41">
    <w:abstractNumId w:val="18"/>
  </w:num>
  <w:num w:numId="42">
    <w:abstractNumId w:val="2"/>
  </w:num>
  <w:num w:numId="43">
    <w:abstractNumId w:val="45"/>
  </w:num>
  <w:num w:numId="44">
    <w:abstractNumId w:val="22"/>
  </w:num>
  <w:num w:numId="45">
    <w:abstractNumId w:val="3"/>
  </w:num>
  <w:num w:numId="46">
    <w:abstractNumId w:val="34"/>
  </w:num>
  <w:num w:numId="47">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B5B85"/>
    <w:rsid w:val="0000254F"/>
    <w:rsid w:val="0001433D"/>
    <w:rsid w:val="0001515E"/>
    <w:rsid w:val="00025A50"/>
    <w:rsid w:val="0003139F"/>
    <w:rsid w:val="0003725A"/>
    <w:rsid w:val="00066F52"/>
    <w:rsid w:val="00067F76"/>
    <w:rsid w:val="0008248E"/>
    <w:rsid w:val="0009094A"/>
    <w:rsid w:val="000A0025"/>
    <w:rsid w:val="000A3B03"/>
    <w:rsid w:val="000A6C0A"/>
    <w:rsid w:val="000A77AA"/>
    <w:rsid w:val="000A7BB1"/>
    <w:rsid w:val="000E07CF"/>
    <w:rsid w:val="000E50FA"/>
    <w:rsid w:val="000F5A42"/>
    <w:rsid w:val="00106747"/>
    <w:rsid w:val="00106DC5"/>
    <w:rsid w:val="00121F26"/>
    <w:rsid w:val="00143C8C"/>
    <w:rsid w:val="00146B7D"/>
    <w:rsid w:val="00160E43"/>
    <w:rsid w:val="00162A79"/>
    <w:rsid w:val="001632F1"/>
    <w:rsid w:val="00171579"/>
    <w:rsid w:val="00194C0B"/>
    <w:rsid w:val="001D5110"/>
    <w:rsid w:val="001F518C"/>
    <w:rsid w:val="00203C8B"/>
    <w:rsid w:val="002413A5"/>
    <w:rsid w:val="00243860"/>
    <w:rsid w:val="00244997"/>
    <w:rsid w:val="00265EB7"/>
    <w:rsid w:val="00287941"/>
    <w:rsid w:val="00290E57"/>
    <w:rsid w:val="002A3118"/>
    <w:rsid w:val="002D28CF"/>
    <w:rsid w:val="002F7DAD"/>
    <w:rsid w:val="00300874"/>
    <w:rsid w:val="00302E4F"/>
    <w:rsid w:val="0031313D"/>
    <w:rsid w:val="00315A77"/>
    <w:rsid w:val="003323A7"/>
    <w:rsid w:val="003338D0"/>
    <w:rsid w:val="0034739C"/>
    <w:rsid w:val="00351839"/>
    <w:rsid w:val="00360A08"/>
    <w:rsid w:val="00394036"/>
    <w:rsid w:val="003A1F7B"/>
    <w:rsid w:val="003B3B40"/>
    <w:rsid w:val="003D1764"/>
    <w:rsid w:val="003D3BEA"/>
    <w:rsid w:val="003E73D3"/>
    <w:rsid w:val="003F4D35"/>
    <w:rsid w:val="003F69BB"/>
    <w:rsid w:val="00411415"/>
    <w:rsid w:val="00413261"/>
    <w:rsid w:val="0047146E"/>
    <w:rsid w:val="00475E46"/>
    <w:rsid w:val="004A7C54"/>
    <w:rsid w:val="004B1F0B"/>
    <w:rsid w:val="004B3672"/>
    <w:rsid w:val="004D12AE"/>
    <w:rsid w:val="004F3DCB"/>
    <w:rsid w:val="00502FD2"/>
    <w:rsid w:val="00511F2F"/>
    <w:rsid w:val="00516C64"/>
    <w:rsid w:val="00533B2C"/>
    <w:rsid w:val="00536D26"/>
    <w:rsid w:val="0055249C"/>
    <w:rsid w:val="00555710"/>
    <w:rsid w:val="00583D82"/>
    <w:rsid w:val="00587D71"/>
    <w:rsid w:val="00593CC9"/>
    <w:rsid w:val="00597ED6"/>
    <w:rsid w:val="005A32DE"/>
    <w:rsid w:val="005B25A4"/>
    <w:rsid w:val="005B30B9"/>
    <w:rsid w:val="005B5389"/>
    <w:rsid w:val="005E0462"/>
    <w:rsid w:val="00613C4C"/>
    <w:rsid w:val="00630316"/>
    <w:rsid w:val="00656E90"/>
    <w:rsid w:val="00665100"/>
    <w:rsid w:val="00694C20"/>
    <w:rsid w:val="006F567B"/>
    <w:rsid w:val="00703A23"/>
    <w:rsid w:val="0071254A"/>
    <w:rsid w:val="00726E2D"/>
    <w:rsid w:val="007727CA"/>
    <w:rsid w:val="00776CF4"/>
    <w:rsid w:val="00787C44"/>
    <w:rsid w:val="00795A6F"/>
    <w:rsid w:val="007A121C"/>
    <w:rsid w:val="007B34B8"/>
    <w:rsid w:val="007C2CA9"/>
    <w:rsid w:val="007C5D93"/>
    <w:rsid w:val="007D5139"/>
    <w:rsid w:val="007E198B"/>
    <w:rsid w:val="007E3ACE"/>
    <w:rsid w:val="007E6691"/>
    <w:rsid w:val="007E7B94"/>
    <w:rsid w:val="0080713B"/>
    <w:rsid w:val="00812987"/>
    <w:rsid w:val="00813FED"/>
    <w:rsid w:val="008154F7"/>
    <w:rsid w:val="008332F4"/>
    <w:rsid w:val="00836DE1"/>
    <w:rsid w:val="008440D0"/>
    <w:rsid w:val="00851A70"/>
    <w:rsid w:val="00867CBD"/>
    <w:rsid w:val="00871184"/>
    <w:rsid w:val="008C2B5A"/>
    <w:rsid w:val="008C753F"/>
    <w:rsid w:val="008E4F78"/>
    <w:rsid w:val="008F2189"/>
    <w:rsid w:val="00935C2A"/>
    <w:rsid w:val="00947807"/>
    <w:rsid w:val="00961359"/>
    <w:rsid w:val="009706A3"/>
    <w:rsid w:val="0099021E"/>
    <w:rsid w:val="009A408B"/>
    <w:rsid w:val="009C789D"/>
    <w:rsid w:val="009F7153"/>
    <w:rsid w:val="009F72D6"/>
    <w:rsid w:val="00A02813"/>
    <w:rsid w:val="00A21809"/>
    <w:rsid w:val="00A26BF7"/>
    <w:rsid w:val="00A35E48"/>
    <w:rsid w:val="00A40922"/>
    <w:rsid w:val="00A56678"/>
    <w:rsid w:val="00A6397F"/>
    <w:rsid w:val="00A8522C"/>
    <w:rsid w:val="00A87D86"/>
    <w:rsid w:val="00AB2C40"/>
    <w:rsid w:val="00AC4CF1"/>
    <w:rsid w:val="00AE12F9"/>
    <w:rsid w:val="00AE615A"/>
    <w:rsid w:val="00AF1541"/>
    <w:rsid w:val="00AF2146"/>
    <w:rsid w:val="00AF397A"/>
    <w:rsid w:val="00AF584C"/>
    <w:rsid w:val="00B31732"/>
    <w:rsid w:val="00B36D10"/>
    <w:rsid w:val="00B4192F"/>
    <w:rsid w:val="00B6176F"/>
    <w:rsid w:val="00B634AC"/>
    <w:rsid w:val="00B755D9"/>
    <w:rsid w:val="00B8325F"/>
    <w:rsid w:val="00BB4989"/>
    <w:rsid w:val="00BC6EB0"/>
    <w:rsid w:val="00BC734E"/>
    <w:rsid w:val="00BD29AF"/>
    <w:rsid w:val="00BD3BEF"/>
    <w:rsid w:val="00BD5596"/>
    <w:rsid w:val="00BE3495"/>
    <w:rsid w:val="00BF4CA6"/>
    <w:rsid w:val="00C11F80"/>
    <w:rsid w:val="00C13A29"/>
    <w:rsid w:val="00C1637A"/>
    <w:rsid w:val="00C23F9C"/>
    <w:rsid w:val="00C3755D"/>
    <w:rsid w:val="00C5195B"/>
    <w:rsid w:val="00C66FF2"/>
    <w:rsid w:val="00C7471B"/>
    <w:rsid w:val="00C77A76"/>
    <w:rsid w:val="00C9453C"/>
    <w:rsid w:val="00CA4DA8"/>
    <w:rsid w:val="00CB5B85"/>
    <w:rsid w:val="00CC3416"/>
    <w:rsid w:val="00D142CE"/>
    <w:rsid w:val="00D33F9B"/>
    <w:rsid w:val="00D34954"/>
    <w:rsid w:val="00D36F76"/>
    <w:rsid w:val="00D4297A"/>
    <w:rsid w:val="00D437A7"/>
    <w:rsid w:val="00D51817"/>
    <w:rsid w:val="00D5551A"/>
    <w:rsid w:val="00D55524"/>
    <w:rsid w:val="00D556F4"/>
    <w:rsid w:val="00D866E1"/>
    <w:rsid w:val="00D9708E"/>
    <w:rsid w:val="00DF2A1B"/>
    <w:rsid w:val="00DF3457"/>
    <w:rsid w:val="00DF76E1"/>
    <w:rsid w:val="00E1286A"/>
    <w:rsid w:val="00E13DC6"/>
    <w:rsid w:val="00E24141"/>
    <w:rsid w:val="00E321C5"/>
    <w:rsid w:val="00E322F3"/>
    <w:rsid w:val="00E42F52"/>
    <w:rsid w:val="00E55997"/>
    <w:rsid w:val="00E7098F"/>
    <w:rsid w:val="00E869F6"/>
    <w:rsid w:val="00E938EF"/>
    <w:rsid w:val="00EA0CFB"/>
    <w:rsid w:val="00EC6284"/>
    <w:rsid w:val="00ED1E42"/>
    <w:rsid w:val="00ED5D87"/>
    <w:rsid w:val="00ED6245"/>
    <w:rsid w:val="00F2225B"/>
    <w:rsid w:val="00F22F2B"/>
    <w:rsid w:val="00F37D30"/>
    <w:rsid w:val="00F650C9"/>
    <w:rsid w:val="00F73FB3"/>
    <w:rsid w:val="00F7697B"/>
    <w:rsid w:val="00F83FCD"/>
    <w:rsid w:val="00F861BE"/>
    <w:rsid w:val="00FB3BB3"/>
    <w:rsid w:val="00FB43E0"/>
    <w:rsid w:val="00FB6F31"/>
    <w:rsid w:val="00FD2C4D"/>
    <w:rsid w:val="00FD6D02"/>
    <w:rsid w:val="00FE428E"/>
    <w:rsid w:val="00FF1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85"/>
    <w:rPr>
      <w:rFonts w:eastAsia="Calibri"/>
      <w:sz w:val="22"/>
      <w:szCs w:val="22"/>
      <w:lang w:eastAsia="en-GB"/>
    </w:rPr>
  </w:style>
  <w:style w:type="paragraph" w:styleId="1">
    <w:name w:val="heading 1"/>
    <w:basedOn w:val="a"/>
    <w:next w:val="a"/>
    <w:link w:val="10"/>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2">
    <w:name w:val="heading 2"/>
    <w:basedOn w:val="a"/>
    <w:link w:val="20"/>
    <w:qFormat/>
    <w:rsid w:val="00A40922"/>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4">
    <w:name w:val="heading 4"/>
    <w:basedOn w:val="a"/>
    <w:next w:val="a"/>
    <w:link w:val="40"/>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5">
    <w:name w:val="heading 5"/>
    <w:basedOn w:val="a"/>
    <w:next w:val="a"/>
    <w:link w:val="50"/>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6">
    <w:name w:val="heading 6"/>
    <w:basedOn w:val="a"/>
    <w:next w:val="a"/>
    <w:link w:val="60"/>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7">
    <w:name w:val="heading 7"/>
    <w:basedOn w:val="a"/>
    <w:next w:val="a"/>
    <w:link w:val="70"/>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8">
    <w:name w:val="heading 8"/>
    <w:basedOn w:val="a"/>
    <w:next w:val="a"/>
    <w:link w:val="80"/>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9">
    <w:name w:val="heading 9"/>
    <w:basedOn w:val="a"/>
    <w:next w:val="a"/>
    <w:link w:val="90"/>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40922"/>
    <w:rPr>
      <w:rFonts w:ascii="Times New Roman" w:eastAsia="Times New Roman" w:hAnsi="Times New Roman"/>
      <w:b/>
      <w:bCs/>
      <w:sz w:val="36"/>
      <w:szCs w:val="36"/>
    </w:rPr>
  </w:style>
  <w:style w:type="paragraph" w:styleId="a3">
    <w:name w:val="List Paragraph"/>
    <w:basedOn w:val="a"/>
    <w:link w:val="a4"/>
    <w:uiPriority w:val="34"/>
    <w:qFormat/>
    <w:rsid w:val="00A40922"/>
    <w:pPr>
      <w:ind w:left="720"/>
      <w:contextualSpacing/>
    </w:pPr>
  </w:style>
  <w:style w:type="character" w:styleId="a5">
    <w:name w:val="Hyperlink"/>
    <w:uiPriority w:val="99"/>
    <w:unhideWhenUsed/>
    <w:rsid w:val="00CB5B85"/>
    <w:rPr>
      <w:color w:val="0000FF"/>
      <w:u w:val="single"/>
    </w:rPr>
  </w:style>
  <w:style w:type="paragraph" w:styleId="a6">
    <w:name w:val="Balloon Text"/>
    <w:basedOn w:val="a"/>
    <w:link w:val="a7"/>
    <w:uiPriority w:val="99"/>
    <w:semiHidden/>
    <w:unhideWhenUsed/>
    <w:rsid w:val="00CB5B85"/>
    <w:rPr>
      <w:rFonts w:ascii="Tahoma" w:hAnsi="Tahoma" w:cs="Tahoma"/>
      <w:sz w:val="16"/>
      <w:szCs w:val="16"/>
    </w:rPr>
  </w:style>
  <w:style w:type="character" w:customStyle="1" w:styleId="a7">
    <w:name w:val="Текст выноски Знак"/>
    <w:basedOn w:val="a0"/>
    <w:link w:val="a6"/>
    <w:uiPriority w:val="99"/>
    <w:semiHidden/>
    <w:rsid w:val="00CB5B85"/>
    <w:rPr>
      <w:rFonts w:ascii="Tahoma" w:eastAsia="Calibri" w:hAnsi="Tahoma" w:cs="Tahoma"/>
      <w:sz w:val="16"/>
      <w:szCs w:val="16"/>
      <w:lang w:eastAsia="en-GB"/>
    </w:rPr>
  </w:style>
  <w:style w:type="paragraph" w:styleId="a8">
    <w:name w:val="header"/>
    <w:basedOn w:val="a"/>
    <w:link w:val="a9"/>
    <w:uiPriority w:val="99"/>
    <w:unhideWhenUsed/>
    <w:rsid w:val="0003725A"/>
    <w:pPr>
      <w:tabs>
        <w:tab w:val="center" w:pos="4536"/>
        <w:tab w:val="right" w:pos="9072"/>
      </w:tabs>
    </w:pPr>
  </w:style>
  <w:style w:type="character" w:customStyle="1" w:styleId="a9">
    <w:name w:val="Верхний колонтитул Знак"/>
    <w:basedOn w:val="a0"/>
    <w:link w:val="a8"/>
    <w:uiPriority w:val="99"/>
    <w:rsid w:val="0003725A"/>
    <w:rPr>
      <w:rFonts w:eastAsia="Calibri"/>
      <w:sz w:val="22"/>
      <w:szCs w:val="22"/>
      <w:lang w:eastAsia="en-GB"/>
    </w:rPr>
  </w:style>
  <w:style w:type="paragraph" w:styleId="aa">
    <w:name w:val="footer"/>
    <w:basedOn w:val="a"/>
    <w:link w:val="ab"/>
    <w:uiPriority w:val="99"/>
    <w:unhideWhenUsed/>
    <w:rsid w:val="0003725A"/>
    <w:pPr>
      <w:tabs>
        <w:tab w:val="center" w:pos="4536"/>
        <w:tab w:val="right" w:pos="9072"/>
      </w:tabs>
    </w:pPr>
  </w:style>
  <w:style w:type="character" w:customStyle="1" w:styleId="ab">
    <w:name w:val="Нижний колонтитул Знак"/>
    <w:basedOn w:val="a0"/>
    <w:link w:val="aa"/>
    <w:uiPriority w:val="99"/>
    <w:rsid w:val="0003725A"/>
    <w:rPr>
      <w:rFonts w:eastAsia="Calibri"/>
      <w:sz w:val="22"/>
      <w:szCs w:val="22"/>
      <w:lang w:eastAsia="en-GB"/>
    </w:rPr>
  </w:style>
  <w:style w:type="character" w:customStyle="1" w:styleId="hps">
    <w:name w:val="hps"/>
    <w:basedOn w:val="a0"/>
    <w:rsid w:val="0003725A"/>
  </w:style>
  <w:style w:type="character" w:customStyle="1" w:styleId="longtext">
    <w:name w:val="long_text"/>
    <w:basedOn w:val="a0"/>
    <w:rsid w:val="0003725A"/>
  </w:style>
  <w:style w:type="character" w:customStyle="1" w:styleId="a4">
    <w:name w:val="Абзац списка Знак"/>
    <w:basedOn w:val="a0"/>
    <w:link w:val="a3"/>
    <w:uiPriority w:val="34"/>
    <w:locked/>
    <w:rsid w:val="0003725A"/>
    <w:rPr>
      <w:rFonts w:eastAsia="Calibri"/>
      <w:sz w:val="22"/>
      <w:szCs w:val="22"/>
      <w:lang w:eastAsia="en-GB"/>
    </w:rPr>
  </w:style>
  <w:style w:type="paragraph" w:styleId="ac">
    <w:name w:val="Body Text Indent"/>
    <w:basedOn w:val="a"/>
    <w:link w:val="ad"/>
    <w:uiPriority w:val="99"/>
    <w:semiHidden/>
    <w:unhideWhenUsed/>
    <w:rsid w:val="000E50FA"/>
    <w:pPr>
      <w:spacing w:after="120"/>
      <w:ind w:left="283"/>
    </w:pPr>
  </w:style>
  <w:style w:type="character" w:customStyle="1" w:styleId="ad">
    <w:name w:val="Основной текст с отступом Знак"/>
    <w:basedOn w:val="a0"/>
    <w:link w:val="ac"/>
    <w:uiPriority w:val="99"/>
    <w:semiHidden/>
    <w:rsid w:val="000E50FA"/>
    <w:rPr>
      <w:rFonts w:eastAsia="Calibri"/>
      <w:sz w:val="22"/>
      <w:szCs w:val="22"/>
      <w:lang w:eastAsia="en-GB"/>
    </w:rPr>
  </w:style>
  <w:style w:type="character" w:customStyle="1" w:styleId="10">
    <w:name w:val="Заголовок 1 Знак"/>
    <w:basedOn w:val="a0"/>
    <w:link w:val="1"/>
    <w:rsid w:val="00511F2F"/>
    <w:rPr>
      <w:rFonts w:ascii="Arial" w:eastAsia="Times New Roman" w:hAnsi="Arial"/>
      <w:b/>
      <w:sz w:val="24"/>
      <w:szCs w:val="24"/>
      <w:lang w:val="en-US"/>
    </w:rPr>
  </w:style>
  <w:style w:type="character" w:customStyle="1" w:styleId="30">
    <w:name w:val="Заголовок 3 Знак"/>
    <w:basedOn w:val="a0"/>
    <w:link w:val="3"/>
    <w:rsid w:val="00511F2F"/>
    <w:rPr>
      <w:rFonts w:ascii="Arial" w:eastAsia="Times New Roman" w:hAnsi="Arial"/>
      <w:b/>
      <w:bCs/>
      <w:sz w:val="26"/>
      <w:szCs w:val="26"/>
      <w:lang w:val="en-US"/>
    </w:rPr>
  </w:style>
  <w:style w:type="character" w:customStyle="1" w:styleId="40">
    <w:name w:val="Заголовок 4 Знак"/>
    <w:basedOn w:val="a0"/>
    <w:link w:val="4"/>
    <w:rsid w:val="00511F2F"/>
    <w:rPr>
      <w:rFonts w:ascii="Times New Roman" w:eastAsia="Times New Roman" w:hAnsi="Times New Roman"/>
      <w:b/>
      <w:sz w:val="28"/>
      <w:szCs w:val="24"/>
      <w:lang w:val="en-US"/>
    </w:rPr>
  </w:style>
  <w:style w:type="character" w:customStyle="1" w:styleId="50">
    <w:name w:val="Заголовок 5 Знак"/>
    <w:basedOn w:val="a0"/>
    <w:link w:val="5"/>
    <w:rsid w:val="00511F2F"/>
    <w:rPr>
      <w:rFonts w:ascii="Times New Roman" w:eastAsia="Times New Roman" w:hAnsi="Times New Roman"/>
      <w:b/>
      <w:i/>
      <w:sz w:val="26"/>
      <w:szCs w:val="24"/>
      <w:lang w:val="en-US"/>
    </w:rPr>
  </w:style>
  <w:style w:type="character" w:customStyle="1" w:styleId="60">
    <w:name w:val="Заголовок 6 Знак"/>
    <w:basedOn w:val="a0"/>
    <w:link w:val="6"/>
    <w:rsid w:val="00511F2F"/>
    <w:rPr>
      <w:rFonts w:ascii="Times New Roman" w:eastAsia="Times New Roman" w:hAnsi="Times New Roman"/>
      <w:b/>
      <w:sz w:val="22"/>
      <w:szCs w:val="24"/>
      <w:lang w:val="en-US"/>
    </w:rPr>
  </w:style>
  <w:style w:type="character" w:customStyle="1" w:styleId="70">
    <w:name w:val="Заголовок 7 Знак"/>
    <w:basedOn w:val="a0"/>
    <w:link w:val="7"/>
    <w:rsid w:val="00511F2F"/>
    <w:rPr>
      <w:rFonts w:ascii="Times New Roman" w:eastAsia="Times New Roman" w:hAnsi="Times New Roman"/>
      <w:sz w:val="24"/>
      <w:szCs w:val="24"/>
      <w:lang w:val="en-US"/>
    </w:rPr>
  </w:style>
  <w:style w:type="character" w:customStyle="1" w:styleId="80">
    <w:name w:val="Заголовок 8 Знак"/>
    <w:basedOn w:val="a0"/>
    <w:link w:val="8"/>
    <w:rsid w:val="00511F2F"/>
    <w:rPr>
      <w:rFonts w:ascii="Times New Roman" w:eastAsia="Times New Roman" w:hAnsi="Times New Roman"/>
      <w:i/>
      <w:sz w:val="24"/>
      <w:szCs w:val="24"/>
      <w:lang w:val="en-US"/>
    </w:rPr>
  </w:style>
  <w:style w:type="character" w:customStyle="1" w:styleId="90">
    <w:name w:val="Заголовок 9 Знак"/>
    <w:basedOn w:val="a0"/>
    <w:link w:val="9"/>
    <w:rsid w:val="00511F2F"/>
    <w:rPr>
      <w:rFonts w:ascii="Arial" w:eastAsia="Times New Roman" w:hAnsi="Arial"/>
      <w:sz w:val="22"/>
      <w:szCs w:val="24"/>
      <w:lang w:val="en-US"/>
    </w:rPr>
  </w:style>
  <w:style w:type="paragraph" w:customStyle="1" w:styleId="none1">
    <w:name w:val="none 1"/>
    <w:basedOn w:val="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ae">
    <w:name w:val="footnote text"/>
    <w:basedOn w:val="a"/>
    <w:link w:val="af"/>
    <w:uiPriority w:val="99"/>
    <w:unhideWhenUsed/>
    <w:rsid w:val="00511F2F"/>
    <w:rPr>
      <w:sz w:val="20"/>
      <w:szCs w:val="20"/>
      <w:lang w:eastAsia="en-US"/>
    </w:rPr>
  </w:style>
  <w:style w:type="character" w:customStyle="1" w:styleId="af">
    <w:name w:val="Текст сноски Знак"/>
    <w:basedOn w:val="a0"/>
    <w:link w:val="ae"/>
    <w:uiPriority w:val="99"/>
    <w:rsid w:val="00511F2F"/>
    <w:rPr>
      <w:rFonts w:eastAsia="Calibri"/>
      <w:lang/>
    </w:rPr>
  </w:style>
  <w:style w:type="character" w:styleId="af0">
    <w:name w:val="footnote reference"/>
    <w:aliases w:val="Footnote Reference Number,Footnote Reference_LVL6,Footnote Reference_LVL61,Footnote Reference_LVL62,Footnote Reference_LVL63,Footnote Reference_LVL64,Footnote symbol,Voetnootverwijzing,Times 10 Point,Exposant 3 Point,note TESI,numb"/>
    <w:uiPriority w:val="99"/>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a"/>
    <w:rsid w:val="00203C8B"/>
    <w:pPr>
      <w:spacing w:before="100" w:beforeAutospacing="1" w:after="100" w:afterAutospacing="1"/>
    </w:pPr>
    <w:rPr>
      <w:rFonts w:ascii="Times New Roman" w:eastAsiaTheme="minorHAnsi" w:hAnsi="Times New Roman"/>
      <w:sz w:val="24"/>
      <w:szCs w:val="24"/>
    </w:rPr>
  </w:style>
  <w:style w:type="table" w:styleId="af1">
    <w:name w:val="Table Grid"/>
    <w:basedOn w:val="a1"/>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555710"/>
    <w:rPr>
      <w:sz w:val="16"/>
      <w:szCs w:val="16"/>
    </w:rPr>
  </w:style>
  <w:style w:type="paragraph" w:styleId="af3">
    <w:name w:val="annotation text"/>
    <w:basedOn w:val="a"/>
    <w:link w:val="af4"/>
    <w:uiPriority w:val="99"/>
    <w:semiHidden/>
    <w:unhideWhenUsed/>
    <w:rsid w:val="00555710"/>
    <w:pPr>
      <w:widowControl w:val="0"/>
      <w:suppressAutoHyphens/>
      <w:autoSpaceDN w:val="0"/>
      <w:textAlignment w:val="baseline"/>
    </w:pPr>
    <w:rPr>
      <w:rFonts w:ascii="DejaVu Sans" w:eastAsia="DejaVu Sans" w:hAnsi="DejaVu Sans" w:cs="DejaVu Sans"/>
      <w:kern w:val="3"/>
      <w:sz w:val="20"/>
      <w:szCs w:val="20"/>
      <w:lang w:val="hu-HU" w:eastAsia="de-DE" w:bidi="de-DE"/>
    </w:rPr>
  </w:style>
  <w:style w:type="character" w:customStyle="1" w:styleId="af4">
    <w:name w:val="Текст примечания Знак"/>
    <w:basedOn w:val="a0"/>
    <w:link w:val="af3"/>
    <w:uiPriority w:val="99"/>
    <w:semiHidden/>
    <w:rsid w:val="00555710"/>
    <w:rPr>
      <w:rFonts w:ascii="DejaVu Sans" w:eastAsia="DejaVu Sans" w:hAnsi="DejaVu Sans" w:cs="DejaVu Sans"/>
      <w:kern w:val="3"/>
      <w:lang w:val="hu-HU" w:eastAsia="de-DE" w:bidi="de-DE"/>
    </w:rPr>
  </w:style>
  <w:style w:type="paragraph" w:customStyle="1" w:styleId="Textbody">
    <w:name w:val="Text body"/>
    <w:basedOn w:val="a"/>
    <w:rsid w:val="004B3672"/>
    <w:pPr>
      <w:widowControl w:val="0"/>
      <w:suppressAutoHyphens/>
      <w:autoSpaceDN w:val="0"/>
      <w:spacing w:after="120"/>
      <w:textAlignment w:val="baseline"/>
    </w:pPr>
    <w:rPr>
      <w:rFonts w:ascii="DejaVu Sans" w:eastAsia="DejaVu Sans" w:hAnsi="DejaVu Sans" w:cs="DejaVu Sans"/>
      <w:kern w:val="3"/>
      <w:sz w:val="24"/>
      <w:szCs w:val="24"/>
      <w:lang w:val="hu-HU" w:eastAsia="de-DE" w:bidi="de-DE"/>
    </w:rPr>
  </w:style>
  <w:style w:type="paragraph" w:styleId="af5">
    <w:name w:val="Title"/>
    <w:basedOn w:val="a"/>
    <w:next w:val="a"/>
    <w:link w:val="af6"/>
    <w:uiPriority w:val="10"/>
    <w:qFormat/>
    <w:rsid w:val="00475E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475E46"/>
    <w:rPr>
      <w:rFonts w:asciiTheme="majorHAnsi" w:eastAsiaTheme="majorEastAsia" w:hAnsiTheme="majorHAnsi" w:cstheme="majorBidi"/>
      <w:color w:val="17365D" w:themeColor="text2" w:themeShade="BF"/>
      <w:spacing w:val="5"/>
      <w:kern w:val="28"/>
      <w:sz w:val="52"/>
      <w:szCs w:val="52"/>
      <w:lang w:eastAsia="en-GB"/>
    </w:rPr>
  </w:style>
  <w:style w:type="paragraph" w:styleId="af7">
    <w:name w:val="TOC Heading"/>
    <w:basedOn w:val="1"/>
    <w:next w:val="a"/>
    <w:uiPriority w:val="39"/>
    <w:semiHidden/>
    <w:unhideWhenUsed/>
    <w:qFormat/>
    <w:rsid w:val="00067F76"/>
    <w:pPr>
      <w:keepLines/>
      <w:tabs>
        <w:tab w:val="clear" w:pos="720"/>
        <w:tab w:val="clear" w:pos="1283"/>
        <w:tab w:val="clear" w:pos="8789"/>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GB" w:eastAsia="en-GB"/>
    </w:rPr>
  </w:style>
  <w:style w:type="paragraph" w:styleId="21">
    <w:name w:val="toc 2"/>
    <w:basedOn w:val="a"/>
    <w:next w:val="a"/>
    <w:autoRedefine/>
    <w:uiPriority w:val="39"/>
    <w:unhideWhenUsed/>
    <w:rsid w:val="00067F76"/>
    <w:pPr>
      <w:spacing w:after="100"/>
      <w:ind w:left="220"/>
    </w:pPr>
  </w:style>
  <w:style w:type="paragraph" w:styleId="11">
    <w:name w:val="toc 1"/>
    <w:basedOn w:val="a"/>
    <w:next w:val="a"/>
    <w:autoRedefine/>
    <w:uiPriority w:val="39"/>
    <w:unhideWhenUsed/>
    <w:rsid w:val="00067F76"/>
    <w:pPr>
      <w:spacing w:after="100"/>
    </w:pPr>
  </w:style>
  <w:style w:type="paragraph" w:styleId="31">
    <w:name w:val="toc 3"/>
    <w:basedOn w:val="a"/>
    <w:next w:val="a"/>
    <w:autoRedefine/>
    <w:uiPriority w:val="39"/>
    <w:unhideWhenUsed/>
    <w:rsid w:val="00067F7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5B85"/>
    <w:rPr>
      <w:rFonts w:eastAsia="Calibri"/>
      <w:sz w:val="22"/>
      <w:szCs w:val="22"/>
      <w:lang w:eastAsia="en-GB"/>
    </w:rPr>
  </w:style>
  <w:style w:type="paragraph" w:styleId="Cmsor1">
    <w:name w:val="heading 1"/>
    <w:basedOn w:val="Norml"/>
    <w:next w:val="Norml"/>
    <w:link w:val="Cmsor1Char"/>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Cmsor2">
    <w:name w:val="heading 2"/>
    <w:basedOn w:val="Norml"/>
    <w:link w:val="Cmsor2Char"/>
    <w:qFormat/>
    <w:rsid w:val="00A40922"/>
    <w:pPr>
      <w:spacing w:before="100" w:beforeAutospacing="1" w:after="100" w:afterAutospacing="1"/>
      <w:outlineLvl w:val="1"/>
    </w:pPr>
    <w:rPr>
      <w:rFonts w:eastAsia="Times New Roman"/>
      <w:b/>
      <w:bCs/>
      <w:sz w:val="36"/>
      <w:szCs w:val="36"/>
    </w:rPr>
  </w:style>
  <w:style w:type="paragraph" w:styleId="Cmsor3">
    <w:name w:val="heading 3"/>
    <w:basedOn w:val="Norml"/>
    <w:next w:val="Norml"/>
    <w:link w:val="Cmsor3Char"/>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Cmsor4">
    <w:name w:val="heading 4"/>
    <w:basedOn w:val="Norml"/>
    <w:next w:val="Norml"/>
    <w:link w:val="Cmsor4Char"/>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Cmsor5">
    <w:name w:val="heading 5"/>
    <w:basedOn w:val="Norml"/>
    <w:next w:val="Norml"/>
    <w:link w:val="Cmsor5Char"/>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Cmsor6">
    <w:name w:val="heading 6"/>
    <w:basedOn w:val="Norml"/>
    <w:next w:val="Norml"/>
    <w:link w:val="Cmsor6Char"/>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Cmsor7">
    <w:name w:val="heading 7"/>
    <w:basedOn w:val="Norml"/>
    <w:next w:val="Norml"/>
    <w:link w:val="Cmsor7Char"/>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Cmsor8">
    <w:name w:val="heading 8"/>
    <w:basedOn w:val="Norml"/>
    <w:next w:val="Norml"/>
    <w:link w:val="Cmsor8Char"/>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Cmsor9">
    <w:name w:val="heading 9"/>
    <w:basedOn w:val="Norml"/>
    <w:next w:val="Norml"/>
    <w:link w:val="Cmsor9Char"/>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A40922"/>
    <w:rPr>
      <w:rFonts w:ascii="Times New Roman" w:eastAsia="Times New Roman" w:hAnsi="Times New Roman"/>
      <w:b/>
      <w:bCs/>
      <w:sz w:val="36"/>
      <w:szCs w:val="36"/>
    </w:rPr>
  </w:style>
  <w:style w:type="paragraph" w:styleId="Listaszerbekezds">
    <w:name w:val="List Paragraph"/>
    <w:basedOn w:val="Norml"/>
    <w:link w:val="ListaszerbekezdsChar"/>
    <w:uiPriority w:val="34"/>
    <w:qFormat/>
    <w:rsid w:val="00A40922"/>
    <w:pPr>
      <w:ind w:left="720"/>
      <w:contextualSpacing/>
    </w:pPr>
  </w:style>
  <w:style w:type="character" w:styleId="Hiperhivatkozs">
    <w:name w:val="Hyperlink"/>
    <w:uiPriority w:val="99"/>
    <w:unhideWhenUsed/>
    <w:rsid w:val="00CB5B85"/>
    <w:rPr>
      <w:color w:val="0000FF"/>
      <w:u w:val="single"/>
    </w:rPr>
  </w:style>
  <w:style w:type="paragraph" w:styleId="Buborkszveg">
    <w:name w:val="Balloon Text"/>
    <w:basedOn w:val="Norml"/>
    <w:link w:val="BuborkszvegChar"/>
    <w:uiPriority w:val="99"/>
    <w:semiHidden/>
    <w:unhideWhenUsed/>
    <w:rsid w:val="00CB5B85"/>
    <w:rPr>
      <w:rFonts w:ascii="Tahoma" w:hAnsi="Tahoma" w:cs="Tahoma"/>
      <w:sz w:val="16"/>
      <w:szCs w:val="16"/>
    </w:rPr>
  </w:style>
  <w:style w:type="character" w:customStyle="1" w:styleId="BuborkszvegChar">
    <w:name w:val="Buborékszöveg Char"/>
    <w:basedOn w:val="Bekezdsalapbettpusa"/>
    <w:link w:val="Buborkszveg"/>
    <w:uiPriority w:val="99"/>
    <w:semiHidden/>
    <w:rsid w:val="00CB5B85"/>
    <w:rPr>
      <w:rFonts w:ascii="Tahoma" w:eastAsia="Calibri" w:hAnsi="Tahoma" w:cs="Tahoma"/>
      <w:sz w:val="16"/>
      <w:szCs w:val="16"/>
      <w:lang w:eastAsia="en-GB"/>
    </w:rPr>
  </w:style>
  <w:style w:type="paragraph" w:styleId="lfej">
    <w:name w:val="header"/>
    <w:basedOn w:val="Norml"/>
    <w:link w:val="lfejChar"/>
    <w:uiPriority w:val="99"/>
    <w:unhideWhenUsed/>
    <w:rsid w:val="0003725A"/>
    <w:pPr>
      <w:tabs>
        <w:tab w:val="center" w:pos="4536"/>
        <w:tab w:val="right" w:pos="9072"/>
      </w:tabs>
    </w:pPr>
  </w:style>
  <w:style w:type="character" w:customStyle="1" w:styleId="lfejChar">
    <w:name w:val="Élőfej Char"/>
    <w:basedOn w:val="Bekezdsalapbettpusa"/>
    <w:link w:val="lfej"/>
    <w:uiPriority w:val="99"/>
    <w:rsid w:val="0003725A"/>
    <w:rPr>
      <w:rFonts w:eastAsia="Calibri"/>
      <w:sz w:val="22"/>
      <w:szCs w:val="22"/>
      <w:lang w:eastAsia="en-GB"/>
    </w:rPr>
  </w:style>
  <w:style w:type="paragraph" w:styleId="llb">
    <w:name w:val="footer"/>
    <w:basedOn w:val="Norml"/>
    <w:link w:val="llbChar"/>
    <w:uiPriority w:val="99"/>
    <w:unhideWhenUsed/>
    <w:rsid w:val="0003725A"/>
    <w:pPr>
      <w:tabs>
        <w:tab w:val="center" w:pos="4536"/>
        <w:tab w:val="right" w:pos="9072"/>
      </w:tabs>
    </w:pPr>
  </w:style>
  <w:style w:type="character" w:customStyle="1" w:styleId="llbChar">
    <w:name w:val="Élőláb Char"/>
    <w:basedOn w:val="Bekezdsalapbettpusa"/>
    <w:link w:val="llb"/>
    <w:uiPriority w:val="99"/>
    <w:rsid w:val="0003725A"/>
    <w:rPr>
      <w:rFonts w:eastAsia="Calibri"/>
      <w:sz w:val="22"/>
      <w:szCs w:val="22"/>
      <w:lang w:eastAsia="en-GB"/>
    </w:rPr>
  </w:style>
  <w:style w:type="character" w:customStyle="1" w:styleId="hps">
    <w:name w:val="hps"/>
    <w:basedOn w:val="Bekezdsalapbettpusa"/>
    <w:rsid w:val="0003725A"/>
  </w:style>
  <w:style w:type="character" w:customStyle="1" w:styleId="longtext">
    <w:name w:val="long_text"/>
    <w:basedOn w:val="Bekezdsalapbettpusa"/>
    <w:rsid w:val="0003725A"/>
  </w:style>
  <w:style w:type="character" w:customStyle="1" w:styleId="ListaszerbekezdsChar">
    <w:name w:val="Listaszerű bekezdés Char"/>
    <w:basedOn w:val="Bekezdsalapbettpusa"/>
    <w:link w:val="Listaszerbekezds"/>
    <w:uiPriority w:val="34"/>
    <w:locked/>
    <w:rsid w:val="0003725A"/>
    <w:rPr>
      <w:rFonts w:eastAsia="Calibri"/>
      <w:sz w:val="22"/>
      <w:szCs w:val="22"/>
      <w:lang w:eastAsia="en-GB"/>
    </w:rPr>
  </w:style>
  <w:style w:type="paragraph" w:styleId="Szvegtrzsbehzssal">
    <w:name w:val="Body Text Indent"/>
    <w:basedOn w:val="Norml"/>
    <w:link w:val="SzvegtrzsbehzssalChar"/>
    <w:uiPriority w:val="99"/>
    <w:semiHidden/>
    <w:unhideWhenUsed/>
    <w:rsid w:val="000E50FA"/>
    <w:pPr>
      <w:spacing w:after="120"/>
      <w:ind w:left="283"/>
    </w:pPr>
  </w:style>
  <w:style w:type="character" w:customStyle="1" w:styleId="SzvegtrzsbehzssalChar">
    <w:name w:val="Szövegtörzs behúzással Char"/>
    <w:basedOn w:val="Bekezdsalapbettpusa"/>
    <w:link w:val="Szvegtrzsbehzssal"/>
    <w:uiPriority w:val="99"/>
    <w:semiHidden/>
    <w:rsid w:val="000E50FA"/>
    <w:rPr>
      <w:rFonts w:eastAsia="Calibri"/>
      <w:sz w:val="22"/>
      <w:szCs w:val="22"/>
      <w:lang w:eastAsia="en-GB"/>
    </w:rPr>
  </w:style>
  <w:style w:type="character" w:customStyle="1" w:styleId="Cmsor1Char">
    <w:name w:val="Címsor 1 Char"/>
    <w:basedOn w:val="Bekezdsalapbettpusa"/>
    <w:link w:val="Cmsor1"/>
    <w:rsid w:val="00511F2F"/>
    <w:rPr>
      <w:rFonts w:ascii="Arial" w:eastAsia="Times New Roman" w:hAnsi="Arial"/>
      <w:b/>
      <w:sz w:val="24"/>
      <w:szCs w:val="24"/>
      <w:lang w:val="en-US"/>
    </w:rPr>
  </w:style>
  <w:style w:type="character" w:customStyle="1" w:styleId="Cmsor3Char">
    <w:name w:val="Címsor 3 Char"/>
    <w:basedOn w:val="Bekezdsalapbettpusa"/>
    <w:link w:val="Cmsor3"/>
    <w:rsid w:val="00511F2F"/>
    <w:rPr>
      <w:rFonts w:ascii="Arial" w:eastAsia="Times New Roman" w:hAnsi="Arial"/>
      <w:b/>
      <w:bCs/>
      <w:sz w:val="26"/>
      <w:szCs w:val="26"/>
      <w:lang w:val="en-US"/>
    </w:rPr>
  </w:style>
  <w:style w:type="character" w:customStyle="1" w:styleId="Cmsor4Char">
    <w:name w:val="Címsor 4 Char"/>
    <w:basedOn w:val="Bekezdsalapbettpusa"/>
    <w:link w:val="Cmsor4"/>
    <w:rsid w:val="00511F2F"/>
    <w:rPr>
      <w:rFonts w:ascii="Times New Roman" w:eastAsia="Times New Roman" w:hAnsi="Times New Roman"/>
      <w:b/>
      <w:sz w:val="28"/>
      <w:szCs w:val="24"/>
      <w:lang w:val="en-US"/>
    </w:rPr>
  </w:style>
  <w:style w:type="character" w:customStyle="1" w:styleId="Cmsor5Char">
    <w:name w:val="Címsor 5 Char"/>
    <w:basedOn w:val="Bekezdsalapbettpusa"/>
    <w:link w:val="Cmsor5"/>
    <w:rsid w:val="00511F2F"/>
    <w:rPr>
      <w:rFonts w:ascii="Times New Roman" w:eastAsia="Times New Roman" w:hAnsi="Times New Roman"/>
      <w:b/>
      <w:i/>
      <w:sz w:val="26"/>
      <w:szCs w:val="24"/>
      <w:lang w:val="en-US"/>
    </w:rPr>
  </w:style>
  <w:style w:type="character" w:customStyle="1" w:styleId="Cmsor6Char">
    <w:name w:val="Címsor 6 Char"/>
    <w:basedOn w:val="Bekezdsalapbettpusa"/>
    <w:link w:val="Cmsor6"/>
    <w:rsid w:val="00511F2F"/>
    <w:rPr>
      <w:rFonts w:ascii="Times New Roman" w:eastAsia="Times New Roman" w:hAnsi="Times New Roman"/>
      <w:b/>
      <w:sz w:val="22"/>
      <w:szCs w:val="24"/>
      <w:lang w:val="en-US"/>
    </w:rPr>
  </w:style>
  <w:style w:type="character" w:customStyle="1" w:styleId="Cmsor7Char">
    <w:name w:val="Címsor 7 Char"/>
    <w:basedOn w:val="Bekezdsalapbettpusa"/>
    <w:link w:val="Cmsor7"/>
    <w:rsid w:val="00511F2F"/>
    <w:rPr>
      <w:rFonts w:ascii="Times New Roman" w:eastAsia="Times New Roman" w:hAnsi="Times New Roman"/>
      <w:sz w:val="24"/>
      <w:szCs w:val="24"/>
      <w:lang w:val="en-US"/>
    </w:rPr>
  </w:style>
  <w:style w:type="character" w:customStyle="1" w:styleId="Cmsor8Char">
    <w:name w:val="Címsor 8 Char"/>
    <w:basedOn w:val="Bekezdsalapbettpusa"/>
    <w:link w:val="Cmsor8"/>
    <w:rsid w:val="00511F2F"/>
    <w:rPr>
      <w:rFonts w:ascii="Times New Roman" w:eastAsia="Times New Roman" w:hAnsi="Times New Roman"/>
      <w:i/>
      <w:sz w:val="24"/>
      <w:szCs w:val="24"/>
      <w:lang w:val="en-US"/>
    </w:rPr>
  </w:style>
  <w:style w:type="character" w:customStyle="1" w:styleId="Cmsor9Char">
    <w:name w:val="Címsor 9 Char"/>
    <w:basedOn w:val="Bekezdsalapbettpusa"/>
    <w:link w:val="Cmsor9"/>
    <w:rsid w:val="00511F2F"/>
    <w:rPr>
      <w:rFonts w:ascii="Arial" w:eastAsia="Times New Roman" w:hAnsi="Arial"/>
      <w:sz w:val="22"/>
      <w:szCs w:val="24"/>
      <w:lang w:val="en-US"/>
    </w:rPr>
  </w:style>
  <w:style w:type="paragraph" w:customStyle="1" w:styleId="none1">
    <w:name w:val="none 1"/>
    <w:basedOn w:val="Cmsor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Lbjegyzetszveg">
    <w:name w:val="footnote text"/>
    <w:basedOn w:val="Norml"/>
    <w:link w:val="LbjegyzetszvegChar"/>
    <w:uiPriority w:val="99"/>
    <w:unhideWhenUsed/>
    <w:rsid w:val="00511F2F"/>
    <w:rPr>
      <w:sz w:val="20"/>
      <w:szCs w:val="20"/>
      <w:lang w:val="x-none" w:eastAsia="en-US"/>
    </w:rPr>
  </w:style>
  <w:style w:type="character" w:customStyle="1" w:styleId="LbjegyzetszvegChar">
    <w:name w:val="Lábjegyzetszöveg Char"/>
    <w:basedOn w:val="Bekezdsalapbettpusa"/>
    <w:link w:val="Lbjegyzetszveg"/>
    <w:uiPriority w:val="99"/>
    <w:rsid w:val="00511F2F"/>
    <w:rPr>
      <w:rFonts w:eastAsia="Calibri"/>
      <w:lang w:val="x-none"/>
    </w:rPr>
  </w:style>
  <w:style w:type="character" w:styleId="Lbjegyzet-hivatkozs">
    <w:name w:val="footnote reference"/>
    <w:aliases w:val="Footnote Reference Number,Footnote Reference_LVL6,Footnote Reference_LVL61,Footnote Reference_LVL62,Footnote Reference_LVL63,Footnote Reference_LVL64,Footnote symbol,Voetnootverwijzing,Times 10 Point,Exposant 3 Point,note TESI,numb"/>
    <w:uiPriority w:val="99"/>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Norml"/>
    <w:rsid w:val="00203C8B"/>
    <w:pPr>
      <w:spacing w:before="100" w:beforeAutospacing="1" w:after="100" w:afterAutospacing="1"/>
    </w:pPr>
    <w:rPr>
      <w:rFonts w:ascii="Times New Roman" w:eastAsiaTheme="minorHAnsi" w:hAnsi="Times New Roman"/>
      <w:sz w:val="24"/>
      <w:szCs w:val="24"/>
    </w:rPr>
  </w:style>
  <w:style w:type="table" w:styleId="Rcsostblzat">
    <w:name w:val="Table Grid"/>
    <w:basedOn w:val="Normltblzat"/>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555710"/>
    <w:rPr>
      <w:sz w:val="16"/>
      <w:szCs w:val="16"/>
    </w:rPr>
  </w:style>
  <w:style w:type="paragraph" w:styleId="Jegyzetszveg">
    <w:name w:val="annotation text"/>
    <w:basedOn w:val="Norml"/>
    <w:link w:val="JegyzetszvegChar"/>
    <w:uiPriority w:val="99"/>
    <w:semiHidden/>
    <w:unhideWhenUsed/>
    <w:rsid w:val="00555710"/>
    <w:pPr>
      <w:widowControl w:val="0"/>
      <w:suppressAutoHyphens/>
      <w:autoSpaceDN w:val="0"/>
      <w:textAlignment w:val="baseline"/>
    </w:pPr>
    <w:rPr>
      <w:rFonts w:ascii="DejaVu Sans" w:eastAsia="DejaVu Sans" w:hAnsi="DejaVu Sans" w:cs="DejaVu Sans"/>
      <w:kern w:val="3"/>
      <w:sz w:val="20"/>
      <w:szCs w:val="20"/>
      <w:lang w:val="hu-HU" w:eastAsia="de-DE" w:bidi="de-DE"/>
    </w:rPr>
  </w:style>
  <w:style w:type="character" w:customStyle="1" w:styleId="JegyzetszvegChar">
    <w:name w:val="Jegyzetszöveg Char"/>
    <w:basedOn w:val="Bekezdsalapbettpusa"/>
    <w:link w:val="Jegyzetszveg"/>
    <w:uiPriority w:val="99"/>
    <w:semiHidden/>
    <w:rsid w:val="00555710"/>
    <w:rPr>
      <w:rFonts w:ascii="DejaVu Sans" w:eastAsia="DejaVu Sans" w:hAnsi="DejaVu Sans" w:cs="DejaVu Sans"/>
      <w:kern w:val="3"/>
      <w:lang w:val="hu-HU" w:eastAsia="de-DE" w:bidi="de-DE"/>
    </w:rPr>
  </w:style>
  <w:style w:type="paragraph" w:customStyle="1" w:styleId="Textbody">
    <w:name w:val="Text body"/>
    <w:basedOn w:val="Norml"/>
    <w:rsid w:val="004B3672"/>
    <w:pPr>
      <w:widowControl w:val="0"/>
      <w:suppressAutoHyphens/>
      <w:autoSpaceDN w:val="0"/>
      <w:spacing w:after="120"/>
      <w:textAlignment w:val="baseline"/>
    </w:pPr>
    <w:rPr>
      <w:rFonts w:ascii="DejaVu Sans" w:eastAsia="DejaVu Sans" w:hAnsi="DejaVu Sans" w:cs="DejaVu Sans"/>
      <w:kern w:val="3"/>
      <w:sz w:val="24"/>
      <w:szCs w:val="24"/>
      <w:lang w:val="hu-HU" w:eastAsia="de-DE" w:bidi="de-DE"/>
    </w:rPr>
  </w:style>
  <w:style w:type="paragraph" w:styleId="Cm">
    <w:name w:val="Title"/>
    <w:basedOn w:val="Norml"/>
    <w:next w:val="Norml"/>
    <w:link w:val="CmChar"/>
    <w:uiPriority w:val="10"/>
    <w:qFormat/>
    <w:rsid w:val="00475E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75E46"/>
    <w:rPr>
      <w:rFonts w:asciiTheme="majorHAnsi" w:eastAsiaTheme="majorEastAsia" w:hAnsiTheme="majorHAnsi" w:cstheme="majorBidi"/>
      <w:color w:val="17365D" w:themeColor="text2" w:themeShade="BF"/>
      <w:spacing w:val="5"/>
      <w:kern w:val="28"/>
      <w:sz w:val="52"/>
      <w:szCs w:val="52"/>
      <w:lang w:eastAsia="en-GB"/>
    </w:rPr>
  </w:style>
  <w:style w:type="paragraph" w:styleId="Tartalomjegyzkcmsora">
    <w:name w:val="TOC Heading"/>
    <w:basedOn w:val="Cmsor1"/>
    <w:next w:val="Norml"/>
    <w:uiPriority w:val="39"/>
    <w:semiHidden/>
    <w:unhideWhenUsed/>
    <w:qFormat/>
    <w:rsid w:val="00067F76"/>
    <w:pPr>
      <w:keepLines/>
      <w:tabs>
        <w:tab w:val="clear" w:pos="720"/>
        <w:tab w:val="clear" w:pos="1283"/>
        <w:tab w:val="clear" w:pos="8789"/>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GB" w:eastAsia="en-GB"/>
    </w:rPr>
  </w:style>
  <w:style w:type="paragraph" w:styleId="TJ2">
    <w:name w:val="toc 2"/>
    <w:basedOn w:val="Norml"/>
    <w:next w:val="Norml"/>
    <w:autoRedefine/>
    <w:uiPriority w:val="39"/>
    <w:unhideWhenUsed/>
    <w:rsid w:val="00067F76"/>
    <w:pPr>
      <w:spacing w:after="100"/>
      <w:ind w:left="220"/>
    </w:pPr>
  </w:style>
  <w:style w:type="paragraph" w:styleId="TJ1">
    <w:name w:val="toc 1"/>
    <w:basedOn w:val="Norml"/>
    <w:next w:val="Norml"/>
    <w:autoRedefine/>
    <w:uiPriority w:val="39"/>
    <w:unhideWhenUsed/>
    <w:rsid w:val="00067F76"/>
    <w:pPr>
      <w:spacing w:after="100"/>
    </w:pPr>
  </w:style>
  <w:style w:type="paragraph" w:styleId="TJ3">
    <w:name w:val="toc 3"/>
    <w:basedOn w:val="Norml"/>
    <w:next w:val="Norml"/>
    <w:autoRedefine/>
    <w:uiPriority w:val="39"/>
    <w:unhideWhenUsed/>
    <w:rsid w:val="00067F76"/>
    <w:pPr>
      <w:spacing w:after="100"/>
      <w:ind w:left="440"/>
    </w:pPr>
  </w:style>
</w:styles>
</file>

<file path=word/webSettings.xml><?xml version="1.0" encoding="utf-8"?>
<w:webSettings xmlns:r="http://schemas.openxmlformats.org/officeDocument/2006/relationships" xmlns:w="http://schemas.openxmlformats.org/wordprocessingml/2006/main">
  <w:divs>
    <w:div w:id="228032385">
      <w:bodyDiv w:val="1"/>
      <w:marLeft w:val="0"/>
      <w:marRight w:val="0"/>
      <w:marTop w:val="0"/>
      <w:marBottom w:val="0"/>
      <w:divBdr>
        <w:top w:val="none" w:sz="0" w:space="0" w:color="auto"/>
        <w:left w:val="none" w:sz="0" w:space="0" w:color="auto"/>
        <w:bottom w:val="none" w:sz="0" w:space="0" w:color="auto"/>
        <w:right w:val="none" w:sz="0" w:space="0" w:color="auto"/>
      </w:divBdr>
    </w:div>
    <w:div w:id="35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06001700">
          <w:marLeft w:val="547"/>
          <w:marRight w:val="0"/>
          <w:marTop w:val="144"/>
          <w:marBottom w:val="0"/>
          <w:divBdr>
            <w:top w:val="none" w:sz="0" w:space="0" w:color="auto"/>
            <w:left w:val="none" w:sz="0" w:space="0" w:color="auto"/>
            <w:bottom w:val="none" w:sz="0" w:space="0" w:color="auto"/>
            <w:right w:val="none" w:sz="0" w:space="0" w:color="auto"/>
          </w:divBdr>
        </w:div>
        <w:div w:id="25258984">
          <w:marLeft w:val="1166"/>
          <w:marRight w:val="0"/>
          <w:marTop w:val="125"/>
          <w:marBottom w:val="0"/>
          <w:divBdr>
            <w:top w:val="none" w:sz="0" w:space="0" w:color="auto"/>
            <w:left w:val="none" w:sz="0" w:space="0" w:color="auto"/>
            <w:bottom w:val="none" w:sz="0" w:space="0" w:color="auto"/>
            <w:right w:val="none" w:sz="0" w:space="0" w:color="auto"/>
          </w:divBdr>
        </w:div>
        <w:div w:id="511723115">
          <w:marLeft w:val="547"/>
          <w:marRight w:val="0"/>
          <w:marTop w:val="144"/>
          <w:marBottom w:val="0"/>
          <w:divBdr>
            <w:top w:val="none" w:sz="0" w:space="0" w:color="auto"/>
            <w:left w:val="none" w:sz="0" w:space="0" w:color="auto"/>
            <w:bottom w:val="none" w:sz="0" w:space="0" w:color="auto"/>
            <w:right w:val="none" w:sz="0" w:space="0" w:color="auto"/>
          </w:divBdr>
        </w:div>
        <w:div w:id="442968665">
          <w:marLeft w:val="1166"/>
          <w:marRight w:val="0"/>
          <w:marTop w:val="125"/>
          <w:marBottom w:val="0"/>
          <w:divBdr>
            <w:top w:val="none" w:sz="0" w:space="0" w:color="auto"/>
            <w:left w:val="none" w:sz="0" w:space="0" w:color="auto"/>
            <w:bottom w:val="none" w:sz="0" w:space="0" w:color="auto"/>
            <w:right w:val="none" w:sz="0" w:space="0" w:color="auto"/>
          </w:divBdr>
        </w:div>
        <w:div w:id="1415973017">
          <w:marLeft w:val="547"/>
          <w:marRight w:val="0"/>
          <w:marTop w:val="144"/>
          <w:marBottom w:val="0"/>
          <w:divBdr>
            <w:top w:val="none" w:sz="0" w:space="0" w:color="auto"/>
            <w:left w:val="none" w:sz="0" w:space="0" w:color="auto"/>
            <w:bottom w:val="none" w:sz="0" w:space="0" w:color="auto"/>
            <w:right w:val="none" w:sz="0" w:space="0" w:color="auto"/>
          </w:divBdr>
        </w:div>
        <w:div w:id="2066172060">
          <w:marLeft w:val="1166"/>
          <w:marRight w:val="0"/>
          <w:marTop w:val="125"/>
          <w:marBottom w:val="0"/>
          <w:divBdr>
            <w:top w:val="none" w:sz="0" w:space="0" w:color="auto"/>
            <w:left w:val="none" w:sz="0" w:space="0" w:color="auto"/>
            <w:bottom w:val="none" w:sz="0" w:space="0" w:color="auto"/>
            <w:right w:val="none" w:sz="0" w:space="0" w:color="auto"/>
          </w:divBdr>
        </w:div>
      </w:divsChild>
    </w:div>
    <w:div w:id="376203555">
      <w:bodyDiv w:val="1"/>
      <w:marLeft w:val="0"/>
      <w:marRight w:val="0"/>
      <w:marTop w:val="0"/>
      <w:marBottom w:val="0"/>
      <w:divBdr>
        <w:top w:val="none" w:sz="0" w:space="0" w:color="auto"/>
        <w:left w:val="none" w:sz="0" w:space="0" w:color="auto"/>
        <w:bottom w:val="none" w:sz="0" w:space="0" w:color="auto"/>
        <w:right w:val="none" w:sz="0" w:space="0" w:color="auto"/>
      </w:divBdr>
      <w:divsChild>
        <w:div w:id="1654721076">
          <w:marLeft w:val="547"/>
          <w:marRight w:val="0"/>
          <w:marTop w:val="106"/>
          <w:marBottom w:val="0"/>
          <w:divBdr>
            <w:top w:val="none" w:sz="0" w:space="0" w:color="auto"/>
            <w:left w:val="none" w:sz="0" w:space="0" w:color="auto"/>
            <w:bottom w:val="none" w:sz="0" w:space="0" w:color="auto"/>
            <w:right w:val="none" w:sz="0" w:space="0" w:color="auto"/>
          </w:divBdr>
        </w:div>
        <w:div w:id="621427726">
          <w:marLeft w:val="1166"/>
          <w:marRight w:val="0"/>
          <w:marTop w:val="96"/>
          <w:marBottom w:val="0"/>
          <w:divBdr>
            <w:top w:val="none" w:sz="0" w:space="0" w:color="auto"/>
            <w:left w:val="none" w:sz="0" w:space="0" w:color="auto"/>
            <w:bottom w:val="none" w:sz="0" w:space="0" w:color="auto"/>
            <w:right w:val="none" w:sz="0" w:space="0" w:color="auto"/>
          </w:divBdr>
        </w:div>
        <w:div w:id="226649648">
          <w:marLeft w:val="1166"/>
          <w:marRight w:val="0"/>
          <w:marTop w:val="96"/>
          <w:marBottom w:val="0"/>
          <w:divBdr>
            <w:top w:val="none" w:sz="0" w:space="0" w:color="auto"/>
            <w:left w:val="none" w:sz="0" w:space="0" w:color="auto"/>
            <w:bottom w:val="none" w:sz="0" w:space="0" w:color="auto"/>
            <w:right w:val="none" w:sz="0" w:space="0" w:color="auto"/>
          </w:divBdr>
        </w:div>
        <w:div w:id="1454596194">
          <w:marLeft w:val="1166"/>
          <w:marRight w:val="0"/>
          <w:marTop w:val="96"/>
          <w:marBottom w:val="0"/>
          <w:divBdr>
            <w:top w:val="none" w:sz="0" w:space="0" w:color="auto"/>
            <w:left w:val="none" w:sz="0" w:space="0" w:color="auto"/>
            <w:bottom w:val="none" w:sz="0" w:space="0" w:color="auto"/>
            <w:right w:val="none" w:sz="0" w:space="0" w:color="auto"/>
          </w:divBdr>
        </w:div>
        <w:div w:id="1733196605">
          <w:marLeft w:val="1166"/>
          <w:marRight w:val="0"/>
          <w:marTop w:val="96"/>
          <w:marBottom w:val="0"/>
          <w:divBdr>
            <w:top w:val="none" w:sz="0" w:space="0" w:color="auto"/>
            <w:left w:val="none" w:sz="0" w:space="0" w:color="auto"/>
            <w:bottom w:val="none" w:sz="0" w:space="0" w:color="auto"/>
            <w:right w:val="none" w:sz="0" w:space="0" w:color="auto"/>
          </w:divBdr>
        </w:div>
        <w:div w:id="1335911290">
          <w:marLeft w:val="1166"/>
          <w:marRight w:val="0"/>
          <w:marTop w:val="96"/>
          <w:marBottom w:val="0"/>
          <w:divBdr>
            <w:top w:val="none" w:sz="0" w:space="0" w:color="auto"/>
            <w:left w:val="none" w:sz="0" w:space="0" w:color="auto"/>
            <w:bottom w:val="none" w:sz="0" w:space="0" w:color="auto"/>
            <w:right w:val="none" w:sz="0" w:space="0" w:color="auto"/>
          </w:divBdr>
        </w:div>
        <w:div w:id="1574197408">
          <w:marLeft w:val="547"/>
          <w:marRight w:val="0"/>
          <w:marTop w:val="106"/>
          <w:marBottom w:val="0"/>
          <w:divBdr>
            <w:top w:val="none" w:sz="0" w:space="0" w:color="auto"/>
            <w:left w:val="none" w:sz="0" w:space="0" w:color="auto"/>
            <w:bottom w:val="none" w:sz="0" w:space="0" w:color="auto"/>
            <w:right w:val="none" w:sz="0" w:space="0" w:color="auto"/>
          </w:divBdr>
        </w:div>
        <w:div w:id="2110736765">
          <w:marLeft w:val="1166"/>
          <w:marRight w:val="0"/>
          <w:marTop w:val="96"/>
          <w:marBottom w:val="0"/>
          <w:divBdr>
            <w:top w:val="none" w:sz="0" w:space="0" w:color="auto"/>
            <w:left w:val="none" w:sz="0" w:space="0" w:color="auto"/>
            <w:bottom w:val="none" w:sz="0" w:space="0" w:color="auto"/>
            <w:right w:val="none" w:sz="0" w:space="0" w:color="auto"/>
          </w:divBdr>
        </w:div>
        <w:div w:id="766928537">
          <w:marLeft w:val="1166"/>
          <w:marRight w:val="0"/>
          <w:marTop w:val="96"/>
          <w:marBottom w:val="0"/>
          <w:divBdr>
            <w:top w:val="none" w:sz="0" w:space="0" w:color="auto"/>
            <w:left w:val="none" w:sz="0" w:space="0" w:color="auto"/>
            <w:bottom w:val="none" w:sz="0" w:space="0" w:color="auto"/>
            <w:right w:val="none" w:sz="0" w:space="0" w:color="auto"/>
          </w:divBdr>
        </w:div>
        <w:div w:id="720521543">
          <w:marLeft w:val="1800"/>
          <w:marRight w:val="0"/>
          <w:marTop w:val="82"/>
          <w:marBottom w:val="0"/>
          <w:divBdr>
            <w:top w:val="none" w:sz="0" w:space="0" w:color="auto"/>
            <w:left w:val="none" w:sz="0" w:space="0" w:color="auto"/>
            <w:bottom w:val="none" w:sz="0" w:space="0" w:color="auto"/>
            <w:right w:val="none" w:sz="0" w:space="0" w:color="auto"/>
          </w:divBdr>
        </w:div>
        <w:div w:id="1439451825">
          <w:marLeft w:val="1800"/>
          <w:marRight w:val="0"/>
          <w:marTop w:val="82"/>
          <w:marBottom w:val="0"/>
          <w:divBdr>
            <w:top w:val="none" w:sz="0" w:space="0" w:color="auto"/>
            <w:left w:val="none" w:sz="0" w:space="0" w:color="auto"/>
            <w:bottom w:val="none" w:sz="0" w:space="0" w:color="auto"/>
            <w:right w:val="none" w:sz="0" w:space="0" w:color="auto"/>
          </w:divBdr>
        </w:div>
      </w:divsChild>
    </w:div>
    <w:div w:id="458955266">
      <w:bodyDiv w:val="1"/>
      <w:marLeft w:val="0"/>
      <w:marRight w:val="0"/>
      <w:marTop w:val="0"/>
      <w:marBottom w:val="0"/>
      <w:divBdr>
        <w:top w:val="none" w:sz="0" w:space="0" w:color="auto"/>
        <w:left w:val="none" w:sz="0" w:space="0" w:color="auto"/>
        <w:bottom w:val="none" w:sz="0" w:space="0" w:color="auto"/>
        <w:right w:val="none" w:sz="0" w:space="0" w:color="auto"/>
      </w:divBdr>
    </w:div>
    <w:div w:id="518275152">
      <w:bodyDiv w:val="1"/>
      <w:marLeft w:val="0"/>
      <w:marRight w:val="0"/>
      <w:marTop w:val="0"/>
      <w:marBottom w:val="0"/>
      <w:divBdr>
        <w:top w:val="none" w:sz="0" w:space="0" w:color="auto"/>
        <w:left w:val="none" w:sz="0" w:space="0" w:color="auto"/>
        <w:bottom w:val="none" w:sz="0" w:space="0" w:color="auto"/>
        <w:right w:val="none" w:sz="0" w:space="0" w:color="auto"/>
      </w:divBdr>
      <w:divsChild>
        <w:div w:id="1546332679">
          <w:marLeft w:val="1166"/>
          <w:marRight w:val="0"/>
          <w:marTop w:val="134"/>
          <w:marBottom w:val="0"/>
          <w:divBdr>
            <w:top w:val="none" w:sz="0" w:space="0" w:color="auto"/>
            <w:left w:val="none" w:sz="0" w:space="0" w:color="auto"/>
            <w:bottom w:val="none" w:sz="0" w:space="0" w:color="auto"/>
            <w:right w:val="none" w:sz="0" w:space="0" w:color="auto"/>
          </w:divBdr>
        </w:div>
        <w:div w:id="1867324235">
          <w:marLeft w:val="1800"/>
          <w:marRight w:val="0"/>
          <w:marTop w:val="115"/>
          <w:marBottom w:val="0"/>
          <w:divBdr>
            <w:top w:val="none" w:sz="0" w:space="0" w:color="auto"/>
            <w:left w:val="none" w:sz="0" w:space="0" w:color="auto"/>
            <w:bottom w:val="none" w:sz="0" w:space="0" w:color="auto"/>
            <w:right w:val="none" w:sz="0" w:space="0" w:color="auto"/>
          </w:divBdr>
        </w:div>
        <w:div w:id="300890338">
          <w:marLeft w:val="1166"/>
          <w:marRight w:val="0"/>
          <w:marTop w:val="134"/>
          <w:marBottom w:val="0"/>
          <w:divBdr>
            <w:top w:val="none" w:sz="0" w:space="0" w:color="auto"/>
            <w:left w:val="none" w:sz="0" w:space="0" w:color="auto"/>
            <w:bottom w:val="none" w:sz="0" w:space="0" w:color="auto"/>
            <w:right w:val="none" w:sz="0" w:space="0" w:color="auto"/>
          </w:divBdr>
        </w:div>
        <w:div w:id="1813870161">
          <w:marLeft w:val="1166"/>
          <w:marRight w:val="0"/>
          <w:marTop w:val="134"/>
          <w:marBottom w:val="0"/>
          <w:divBdr>
            <w:top w:val="none" w:sz="0" w:space="0" w:color="auto"/>
            <w:left w:val="none" w:sz="0" w:space="0" w:color="auto"/>
            <w:bottom w:val="none" w:sz="0" w:space="0" w:color="auto"/>
            <w:right w:val="none" w:sz="0" w:space="0" w:color="auto"/>
          </w:divBdr>
        </w:div>
      </w:divsChild>
    </w:div>
    <w:div w:id="595017852">
      <w:bodyDiv w:val="1"/>
      <w:marLeft w:val="0"/>
      <w:marRight w:val="0"/>
      <w:marTop w:val="0"/>
      <w:marBottom w:val="0"/>
      <w:divBdr>
        <w:top w:val="none" w:sz="0" w:space="0" w:color="auto"/>
        <w:left w:val="none" w:sz="0" w:space="0" w:color="auto"/>
        <w:bottom w:val="none" w:sz="0" w:space="0" w:color="auto"/>
        <w:right w:val="none" w:sz="0" w:space="0" w:color="auto"/>
      </w:divBdr>
      <w:divsChild>
        <w:div w:id="103110731">
          <w:marLeft w:val="547"/>
          <w:marRight w:val="0"/>
          <w:marTop w:val="120"/>
          <w:marBottom w:val="0"/>
          <w:divBdr>
            <w:top w:val="none" w:sz="0" w:space="0" w:color="auto"/>
            <w:left w:val="none" w:sz="0" w:space="0" w:color="auto"/>
            <w:bottom w:val="none" w:sz="0" w:space="0" w:color="auto"/>
            <w:right w:val="none" w:sz="0" w:space="0" w:color="auto"/>
          </w:divBdr>
        </w:div>
        <w:div w:id="1869484773">
          <w:marLeft w:val="547"/>
          <w:marRight w:val="0"/>
          <w:marTop w:val="120"/>
          <w:marBottom w:val="0"/>
          <w:divBdr>
            <w:top w:val="none" w:sz="0" w:space="0" w:color="auto"/>
            <w:left w:val="none" w:sz="0" w:space="0" w:color="auto"/>
            <w:bottom w:val="none" w:sz="0" w:space="0" w:color="auto"/>
            <w:right w:val="none" w:sz="0" w:space="0" w:color="auto"/>
          </w:divBdr>
        </w:div>
        <w:div w:id="2001155914">
          <w:marLeft w:val="547"/>
          <w:marRight w:val="0"/>
          <w:marTop w:val="120"/>
          <w:marBottom w:val="0"/>
          <w:divBdr>
            <w:top w:val="none" w:sz="0" w:space="0" w:color="auto"/>
            <w:left w:val="none" w:sz="0" w:space="0" w:color="auto"/>
            <w:bottom w:val="none" w:sz="0" w:space="0" w:color="auto"/>
            <w:right w:val="none" w:sz="0" w:space="0" w:color="auto"/>
          </w:divBdr>
        </w:div>
        <w:div w:id="1362130708">
          <w:marLeft w:val="547"/>
          <w:marRight w:val="0"/>
          <w:marTop w:val="120"/>
          <w:marBottom w:val="0"/>
          <w:divBdr>
            <w:top w:val="none" w:sz="0" w:space="0" w:color="auto"/>
            <w:left w:val="none" w:sz="0" w:space="0" w:color="auto"/>
            <w:bottom w:val="none" w:sz="0" w:space="0" w:color="auto"/>
            <w:right w:val="none" w:sz="0" w:space="0" w:color="auto"/>
          </w:divBdr>
        </w:div>
        <w:div w:id="1320037770">
          <w:marLeft w:val="547"/>
          <w:marRight w:val="0"/>
          <w:marTop w:val="120"/>
          <w:marBottom w:val="0"/>
          <w:divBdr>
            <w:top w:val="none" w:sz="0" w:space="0" w:color="auto"/>
            <w:left w:val="none" w:sz="0" w:space="0" w:color="auto"/>
            <w:bottom w:val="none" w:sz="0" w:space="0" w:color="auto"/>
            <w:right w:val="none" w:sz="0" w:space="0" w:color="auto"/>
          </w:divBdr>
        </w:div>
        <w:div w:id="1361006198">
          <w:marLeft w:val="547"/>
          <w:marRight w:val="0"/>
          <w:marTop w:val="120"/>
          <w:marBottom w:val="0"/>
          <w:divBdr>
            <w:top w:val="none" w:sz="0" w:space="0" w:color="auto"/>
            <w:left w:val="none" w:sz="0" w:space="0" w:color="auto"/>
            <w:bottom w:val="none" w:sz="0" w:space="0" w:color="auto"/>
            <w:right w:val="none" w:sz="0" w:space="0" w:color="auto"/>
          </w:divBdr>
        </w:div>
      </w:divsChild>
    </w:div>
    <w:div w:id="894856149">
      <w:bodyDiv w:val="1"/>
      <w:marLeft w:val="0"/>
      <w:marRight w:val="0"/>
      <w:marTop w:val="0"/>
      <w:marBottom w:val="0"/>
      <w:divBdr>
        <w:top w:val="none" w:sz="0" w:space="0" w:color="auto"/>
        <w:left w:val="none" w:sz="0" w:space="0" w:color="auto"/>
        <w:bottom w:val="none" w:sz="0" w:space="0" w:color="auto"/>
        <w:right w:val="none" w:sz="0" w:space="0" w:color="auto"/>
      </w:divBdr>
    </w:div>
    <w:div w:id="951518386">
      <w:bodyDiv w:val="1"/>
      <w:marLeft w:val="0"/>
      <w:marRight w:val="0"/>
      <w:marTop w:val="0"/>
      <w:marBottom w:val="0"/>
      <w:divBdr>
        <w:top w:val="none" w:sz="0" w:space="0" w:color="auto"/>
        <w:left w:val="none" w:sz="0" w:space="0" w:color="auto"/>
        <w:bottom w:val="none" w:sz="0" w:space="0" w:color="auto"/>
        <w:right w:val="none" w:sz="0" w:space="0" w:color="auto"/>
      </w:divBdr>
    </w:div>
    <w:div w:id="1010371914">
      <w:bodyDiv w:val="1"/>
      <w:marLeft w:val="0"/>
      <w:marRight w:val="0"/>
      <w:marTop w:val="0"/>
      <w:marBottom w:val="0"/>
      <w:divBdr>
        <w:top w:val="none" w:sz="0" w:space="0" w:color="auto"/>
        <w:left w:val="none" w:sz="0" w:space="0" w:color="auto"/>
        <w:bottom w:val="none" w:sz="0" w:space="0" w:color="auto"/>
        <w:right w:val="none" w:sz="0" w:space="0" w:color="auto"/>
      </w:divBdr>
      <w:divsChild>
        <w:div w:id="1222982071">
          <w:marLeft w:val="547"/>
          <w:marRight w:val="0"/>
          <w:marTop w:val="106"/>
          <w:marBottom w:val="0"/>
          <w:divBdr>
            <w:top w:val="none" w:sz="0" w:space="0" w:color="auto"/>
            <w:left w:val="none" w:sz="0" w:space="0" w:color="auto"/>
            <w:bottom w:val="none" w:sz="0" w:space="0" w:color="auto"/>
            <w:right w:val="none" w:sz="0" w:space="0" w:color="auto"/>
          </w:divBdr>
        </w:div>
        <w:div w:id="1329288516">
          <w:marLeft w:val="547"/>
          <w:marRight w:val="0"/>
          <w:marTop w:val="106"/>
          <w:marBottom w:val="0"/>
          <w:divBdr>
            <w:top w:val="none" w:sz="0" w:space="0" w:color="auto"/>
            <w:left w:val="none" w:sz="0" w:space="0" w:color="auto"/>
            <w:bottom w:val="none" w:sz="0" w:space="0" w:color="auto"/>
            <w:right w:val="none" w:sz="0" w:space="0" w:color="auto"/>
          </w:divBdr>
        </w:div>
        <w:div w:id="989215178">
          <w:marLeft w:val="547"/>
          <w:marRight w:val="0"/>
          <w:marTop w:val="106"/>
          <w:marBottom w:val="0"/>
          <w:divBdr>
            <w:top w:val="none" w:sz="0" w:space="0" w:color="auto"/>
            <w:left w:val="none" w:sz="0" w:space="0" w:color="auto"/>
            <w:bottom w:val="none" w:sz="0" w:space="0" w:color="auto"/>
            <w:right w:val="none" w:sz="0" w:space="0" w:color="auto"/>
          </w:divBdr>
        </w:div>
        <w:div w:id="1565918379">
          <w:marLeft w:val="1166"/>
          <w:marRight w:val="0"/>
          <w:marTop w:val="96"/>
          <w:marBottom w:val="0"/>
          <w:divBdr>
            <w:top w:val="none" w:sz="0" w:space="0" w:color="auto"/>
            <w:left w:val="none" w:sz="0" w:space="0" w:color="auto"/>
            <w:bottom w:val="none" w:sz="0" w:space="0" w:color="auto"/>
            <w:right w:val="none" w:sz="0" w:space="0" w:color="auto"/>
          </w:divBdr>
        </w:div>
        <w:div w:id="1394693918">
          <w:marLeft w:val="1166"/>
          <w:marRight w:val="0"/>
          <w:marTop w:val="96"/>
          <w:marBottom w:val="0"/>
          <w:divBdr>
            <w:top w:val="none" w:sz="0" w:space="0" w:color="auto"/>
            <w:left w:val="none" w:sz="0" w:space="0" w:color="auto"/>
            <w:bottom w:val="none" w:sz="0" w:space="0" w:color="auto"/>
            <w:right w:val="none" w:sz="0" w:space="0" w:color="auto"/>
          </w:divBdr>
        </w:div>
        <w:div w:id="1940484213">
          <w:marLeft w:val="1166"/>
          <w:marRight w:val="0"/>
          <w:marTop w:val="96"/>
          <w:marBottom w:val="0"/>
          <w:divBdr>
            <w:top w:val="none" w:sz="0" w:space="0" w:color="auto"/>
            <w:left w:val="none" w:sz="0" w:space="0" w:color="auto"/>
            <w:bottom w:val="none" w:sz="0" w:space="0" w:color="auto"/>
            <w:right w:val="none" w:sz="0" w:space="0" w:color="auto"/>
          </w:divBdr>
        </w:div>
        <w:div w:id="1499997512">
          <w:marLeft w:val="1166"/>
          <w:marRight w:val="0"/>
          <w:marTop w:val="96"/>
          <w:marBottom w:val="0"/>
          <w:divBdr>
            <w:top w:val="none" w:sz="0" w:space="0" w:color="auto"/>
            <w:left w:val="none" w:sz="0" w:space="0" w:color="auto"/>
            <w:bottom w:val="none" w:sz="0" w:space="0" w:color="auto"/>
            <w:right w:val="none" w:sz="0" w:space="0" w:color="auto"/>
          </w:divBdr>
        </w:div>
        <w:div w:id="1161234613">
          <w:marLeft w:val="547"/>
          <w:marRight w:val="0"/>
          <w:marTop w:val="106"/>
          <w:marBottom w:val="0"/>
          <w:divBdr>
            <w:top w:val="none" w:sz="0" w:space="0" w:color="auto"/>
            <w:left w:val="none" w:sz="0" w:space="0" w:color="auto"/>
            <w:bottom w:val="none" w:sz="0" w:space="0" w:color="auto"/>
            <w:right w:val="none" w:sz="0" w:space="0" w:color="auto"/>
          </w:divBdr>
        </w:div>
        <w:div w:id="403187021">
          <w:marLeft w:val="1166"/>
          <w:marRight w:val="0"/>
          <w:marTop w:val="96"/>
          <w:marBottom w:val="0"/>
          <w:divBdr>
            <w:top w:val="none" w:sz="0" w:space="0" w:color="auto"/>
            <w:left w:val="none" w:sz="0" w:space="0" w:color="auto"/>
            <w:bottom w:val="none" w:sz="0" w:space="0" w:color="auto"/>
            <w:right w:val="none" w:sz="0" w:space="0" w:color="auto"/>
          </w:divBdr>
        </w:div>
        <w:div w:id="1116679342">
          <w:marLeft w:val="1166"/>
          <w:marRight w:val="0"/>
          <w:marTop w:val="96"/>
          <w:marBottom w:val="0"/>
          <w:divBdr>
            <w:top w:val="none" w:sz="0" w:space="0" w:color="auto"/>
            <w:left w:val="none" w:sz="0" w:space="0" w:color="auto"/>
            <w:bottom w:val="none" w:sz="0" w:space="0" w:color="auto"/>
            <w:right w:val="none" w:sz="0" w:space="0" w:color="auto"/>
          </w:divBdr>
        </w:div>
        <w:div w:id="1347174299">
          <w:marLeft w:val="547"/>
          <w:marRight w:val="0"/>
          <w:marTop w:val="106"/>
          <w:marBottom w:val="0"/>
          <w:divBdr>
            <w:top w:val="none" w:sz="0" w:space="0" w:color="auto"/>
            <w:left w:val="none" w:sz="0" w:space="0" w:color="auto"/>
            <w:bottom w:val="none" w:sz="0" w:space="0" w:color="auto"/>
            <w:right w:val="none" w:sz="0" w:space="0" w:color="auto"/>
          </w:divBdr>
        </w:div>
      </w:divsChild>
    </w:div>
    <w:div w:id="1037466574">
      <w:bodyDiv w:val="1"/>
      <w:marLeft w:val="0"/>
      <w:marRight w:val="0"/>
      <w:marTop w:val="0"/>
      <w:marBottom w:val="0"/>
      <w:divBdr>
        <w:top w:val="none" w:sz="0" w:space="0" w:color="auto"/>
        <w:left w:val="none" w:sz="0" w:space="0" w:color="auto"/>
        <w:bottom w:val="none" w:sz="0" w:space="0" w:color="auto"/>
        <w:right w:val="none" w:sz="0" w:space="0" w:color="auto"/>
      </w:divBdr>
    </w:div>
    <w:div w:id="1090079822">
      <w:bodyDiv w:val="1"/>
      <w:marLeft w:val="0"/>
      <w:marRight w:val="0"/>
      <w:marTop w:val="0"/>
      <w:marBottom w:val="0"/>
      <w:divBdr>
        <w:top w:val="none" w:sz="0" w:space="0" w:color="auto"/>
        <w:left w:val="none" w:sz="0" w:space="0" w:color="auto"/>
        <w:bottom w:val="none" w:sz="0" w:space="0" w:color="auto"/>
        <w:right w:val="none" w:sz="0" w:space="0" w:color="auto"/>
      </w:divBdr>
      <w:divsChild>
        <w:div w:id="1583106533">
          <w:marLeft w:val="547"/>
          <w:marRight w:val="0"/>
          <w:marTop w:val="106"/>
          <w:marBottom w:val="0"/>
          <w:divBdr>
            <w:top w:val="none" w:sz="0" w:space="0" w:color="auto"/>
            <w:left w:val="none" w:sz="0" w:space="0" w:color="auto"/>
            <w:bottom w:val="none" w:sz="0" w:space="0" w:color="auto"/>
            <w:right w:val="none" w:sz="0" w:space="0" w:color="auto"/>
          </w:divBdr>
        </w:div>
        <w:div w:id="1855726672">
          <w:marLeft w:val="1166"/>
          <w:marRight w:val="0"/>
          <w:marTop w:val="96"/>
          <w:marBottom w:val="0"/>
          <w:divBdr>
            <w:top w:val="none" w:sz="0" w:space="0" w:color="auto"/>
            <w:left w:val="none" w:sz="0" w:space="0" w:color="auto"/>
            <w:bottom w:val="none" w:sz="0" w:space="0" w:color="auto"/>
            <w:right w:val="none" w:sz="0" w:space="0" w:color="auto"/>
          </w:divBdr>
        </w:div>
        <w:div w:id="740448356">
          <w:marLeft w:val="1166"/>
          <w:marRight w:val="0"/>
          <w:marTop w:val="96"/>
          <w:marBottom w:val="0"/>
          <w:divBdr>
            <w:top w:val="none" w:sz="0" w:space="0" w:color="auto"/>
            <w:left w:val="none" w:sz="0" w:space="0" w:color="auto"/>
            <w:bottom w:val="none" w:sz="0" w:space="0" w:color="auto"/>
            <w:right w:val="none" w:sz="0" w:space="0" w:color="auto"/>
          </w:divBdr>
        </w:div>
        <w:div w:id="106438173">
          <w:marLeft w:val="547"/>
          <w:marRight w:val="0"/>
          <w:marTop w:val="106"/>
          <w:marBottom w:val="0"/>
          <w:divBdr>
            <w:top w:val="none" w:sz="0" w:space="0" w:color="auto"/>
            <w:left w:val="none" w:sz="0" w:space="0" w:color="auto"/>
            <w:bottom w:val="none" w:sz="0" w:space="0" w:color="auto"/>
            <w:right w:val="none" w:sz="0" w:space="0" w:color="auto"/>
          </w:divBdr>
        </w:div>
        <w:div w:id="1482035435">
          <w:marLeft w:val="1166"/>
          <w:marRight w:val="0"/>
          <w:marTop w:val="96"/>
          <w:marBottom w:val="0"/>
          <w:divBdr>
            <w:top w:val="none" w:sz="0" w:space="0" w:color="auto"/>
            <w:left w:val="none" w:sz="0" w:space="0" w:color="auto"/>
            <w:bottom w:val="none" w:sz="0" w:space="0" w:color="auto"/>
            <w:right w:val="none" w:sz="0" w:space="0" w:color="auto"/>
          </w:divBdr>
        </w:div>
        <w:div w:id="718633713">
          <w:marLeft w:val="1800"/>
          <w:marRight w:val="0"/>
          <w:marTop w:val="82"/>
          <w:marBottom w:val="0"/>
          <w:divBdr>
            <w:top w:val="none" w:sz="0" w:space="0" w:color="auto"/>
            <w:left w:val="none" w:sz="0" w:space="0" w:color="auto"/>
            <w:bottom w:val="none" w:sz="0" w:space="0" w:color="auto"/>
            <w:right w:val="none" w:sz="0" w:space="0" w:color="auto"/>
          </w:divBdr>
        </w:div>
        <w:div w:id="1192183149">
          <w:marLeft w:val="2520"/>
          <w:marRight w:val="0"/>
          <w:marTop w:val="67"/>
          <w:marBottom w:val="0"/>
          <w:divBdr>
            <w:top w:val="none" w:sz="0" w:space="0" w:color="auto"/>
            <w:left w:val="none" w:sz="0" w:space="0" w:color="auto"/>
            <w:bottom w:val="none" w:sz="0" w:space="0" w:color="auto"/>
            <w:right w:val="none" w:sz="0" w:space="0" w:color="auto"/>
          </w:divBdr>
        </w:div>
        <w:div w:id="1125581566">
          <w:marLeft w:val="2520"/>
          <w:marRight w:val="0"/>
          <w:marTop w:val="67"/>
          <w:marBottom w:val="0"/>
          <w:divBdr>
            <w:top w:val="none" w:sz="0" w:space="0" w:color="auto"/>
            <w:left w:val="none" w:sz="0" w:space="0" w:color="auto"/>
            <w:bottom w:val="none" w:sz="0" w:space="0" w:color="auto"/>
            <w:right w:val="none" w:sz="0" w:space="0" w:color="auto"/>
          </w:divBdr>
        </w:div>
        <w:div w:id="551618520">
          <w:marLeft w:val="1800"/>
          <w:marRight w:val="0"/>
          <w:marTop w:val="82"/>
          <w:marBottom w:val="0"/>
          <w:divBdr>
            <w:top w:val="none" w:sz="0" w:space="0" w:color="auto"/>
            <w:left w:val="none" w:sz="0" w:space="0" w:color="auto"/>
            <w:bottom w:val="none" w:sz="0" w:space="0" w:color="auto"/>
            <w:right w:val="none" w:sz="0" w:space="0" w:color="auto"/>
          </w:divBdr>
        </w:div>
        <w:div w:id="1332179515">
          <w:marLeft w:val="1166"/>
          <w:marRight w:val="0"/>
          <w:marTop w:val="96"/>
          <w:marBottom w:val="0"/>
          <w:divBdr>
            <w:top w:val="none" w:sz="0" w:space="0" w:color="auto"/>
            <w:left w:val="none" w:sz="0" w:space="0" w:color="auto"/>
            <w:bottom w:val="none" w:sz="0" w:space="0" w:color="auto"/>
            <w:right w:val="none" w:sz="0" w:space="0" w:color="auto"/>
          </w:divBdr>
        </w:div>
        <w:div w:id="1987511423">
          <w:marLeft w:val="1800"/>
          <w:marRight w:val="0"/>
          <w:marTop w:val="82"/>
          <w:marBottom w:val="0"/>
          <w:divBdr>
            <w:top w:val="none" w:sz="0" w:space="0" w:color="auto"/>
            <w:left w:val="none" w:sz="0" w:space="0" w:color="auto"/>
            <w:bottom w:val="none" w:sz="0" w:space="0" w:color="auto"/>
            <w:right w:val="none" w:sz="0" w:space="0" w:color="auto"/>
          </w:divBdr>
        </w:div>
        <w:div w:id="1281306335">
          <w:marLeft w:val="1166"/>
          <w:marRight w:val="0"/>
          <w:marTop w:val="96"/>
          <w:marBottom w:val="0"/>
          <w:divBdr>
            <w:top w:val="none" w:sz="0" w:space="0" w:color="auto"/>
            <w:left w:val="none" w:sz="0" w:space="0" w:color="auto"/>
            <w:bottom w:val="none" w:sz="0" w:space="0" w:color="auto"/>
            <w:right w:val="none" w:sz="0" w:space="0" w:color="auto"/>
          </w:divBdr>
        </w:div>
      </w:divsChild>
    </w:div>
    <w:div w:id="1424257285">
      <w:bodyDiv w:val="1"/>
      <w:marLeft w:val="0"/>
      <w:marRight w:val="0"/>
      <w:marTop w:val="0"/>
      <w:marBottom w:val="0"/>
      <w:divBdr>
        <w:top w:val="none" w:sz="0" w:space="0" w:color="auto"/>
        <w:left w:val="none" w:sz="0" w:space="0" w:color="auto"/>
        <w:bottom w:val="none" w:sz="0" w:space="0" w:color="auto"/>
        <w:right w:val="none" w:sz="0" w:space="0" w:color="auto"/>
      </w:divBdr>
      <w:divsChild>
        <w:div w:id="1288467556">
          <w:marLeft w:val="446"/>
          <w:marRight w:val="0"/>
          <w:marTop w:val="0"/>
          <w:marBottom w:val="0"/>
          <w:divBdr>
            <w:top w:val="none" w:sz="0" w:space="0" w:color="auto"/>
            <w:left w:val="none" w:sz="0" w:space="0" w:color="auto"/>
            <w:bottom w:val="none" w:sz="0" w:space="0" w:color="auto"/>
            <w:right w:val="none" w:sz="0" w:space="0" w:color="auto"/>
          </w:divBdr>
        </w:div>
        <w:div w:id="811751669">
          <w:marLeft w:val="446"/>
          <w:marRight w:val="0"/>
          <w:marTop w:val="0"/>
          <w:marBottom w:val="0"/>
          <w:divBdr>
            <w:top w:val="none" w:sz="0" w:space="0" w:color="auto"/>
            <w:left w:val="none" w:sz="0" w:space="0" w:color="auto"/>
            <w:bottom w:val="none" w:sz="0" w:space="0" w:color="auto"/>
            <w:right w:val="none" w:sz="0" w:space="0" w:color="auto"/>
          </w:divBdr>
        </w:div>
        <w:div w:id="754010642">
          <w:marLeft w:val="446"/>
          <w:marRight w:val="0"/>
          <w:marTop w:val="0"/>
          <w:marBottom w:val="0"/>
          <w:divBdr>
            <w:top w:val="none" w:sz="0" w:space="0" w:color="auto"/>
            <w:left w:val="none" w:sz="0" w:space="0" w:color="auto"/>
            <w:bottom w:val="none" w:sz="0" w:space="0" w:color="auto"/>
            <w:right w:val="none" w:sz="0" w:space="0" w:color="auto"/>
          </w:divBdr>
        </w:div>
        <w:div w:id="1715346833">
          <w:marLeft w:val="446"/>
          <w:marRight w:val="0"/>
          <w:marTop w:val="0"/>
          <w:marBottom w:val="0"/>
          <w:divBdr>
            <w:top w:val="none" w:sz="0" w:space="0" w:color="auto"/>
            <w:left w:val="none" w:sz="0" w:space="0" w:color="auto"/>
            <w:bottom w:val="none" w:sz="0" w:space="0" w:color="auto"/>
            <w:right w:val="none" w:sz="0" w:space="0" w:color="auto"/>
          </w:divBdr>
        </w:div>
        <w:div w:id="1861965977">
          <w:marLeft w:val="446"/>
          <w:marRight w:val="0"/>
          <w:marTop w:val="0"/>
          <w:marBottom w:val="0"/>
          <w:divBdr>
            <w:top w:val="none" w:sz="0" w:space="0" w:color="auto"/>
            <w:left w:val="none" w:sz="0" w:space="0" w:color="auto"/>
            <w:bottom w:val="none" w:sz="0" w:space="0" w:color="auto"/>
            <w:right w:val="none" w:sz="0" w:space="0" w:color="auto"/>
          </w:divBdr>
        </w:div>
        <w:div w:id="205065963">
          <w:marLeft w:val="446"/>
          <w:marRight w:val="0"/>
          <w:marTop w:val="0"/>
          <w:marBottom w:val="0"/>
          <w:divBdr>
            <w:top w:val="none" w:sz="0" w:space="0" w:color="auto"/>
            <w:left w:val="none" w:sz="0" w:space="0" w:color="auto"/>
            <w:bottom w:val="none" w:sz="0" w:space="0" w:color="auto"/>
            <w:right w:val="none" w:sz="0" w:space="0" w:color="auto"/>
          </w:divBdr>
        </w:div>
        <w:div w:id="1992757672">
          <w:marLeft w:val="446"/>
          <w:marRight w:val="0"/>
          <w:marTop w:val="0"/>
          <w:marBottom w:val="0"/>
          <w:divBdr>
            <w:top w:val="none" w:sz="0" w:space="0" w:color="auto"/>
            <w:left w:val="none" w:sz="0" w:space="0" w:color="auto"/>
            <w:bottom w:val="none" w:sz="0" w:space="0" w:color="auto"/>
            <w:right w:val="none" w:sz="0" w:space="0" w:color="auto"/>
          </w:divBdr>
        </w:div>
      </w:divsChild>
    </w:div>
    <w:div w:id="1500316813">
      <w:bodyDiv w:val="1"/>
      <w:marLeft w:val="0"/>
      <w:marRight w:val="0"/>
      <w:marTop w:val="0"/>
      <w:marBottom w:val="0"/>
      <w:divBdr>
        <w:top w:val="none" w:sz="0" w:space="0" w:color="auto"/>
        <w:left w:val="none" w:sz="0" w:space="0" w:color="auto"/>
        <w:bottom w:val="none" w:sz="0" w:space="0" w:color="auto"/>
        <w:right w:val="none" w:sz="0" w:space="0" w:color="auto"/>
      </w:divBdr>
    </w:div>
    <w:div w:id="1592161730">
      <w:bodyDiv w:val="1"/>
      <w:marLeft w:val="0"/>
      <w:marRight w:val="0"/>
      <w:marTop w:val="0"/>
      <w:marBottom w:val="0"/>
      <w:divBdr>
        <w:top w:val="none" w:sz="0" w:space="0" w:color="auto"/>
        <w:left w:val="none" w:sz="0" w:space="0" w:color="auto"/>
        <w:bottom w:val="none" w:sz="0" w:space="0" w:color="auto"/>
        <w:right w:val="none" w:sz="0" w:space="0" w:color="auto"/>
      </w:divBdr>
      <w:divsChild>
        <w:div w:id="1677415635">
          <w:marLeft w:val="1166"/>
          <w:marRight w:val="0"/>
          <w:marTop w:val="134"/>
          <w:marBottom w:val="0"/>
          <w:divBdr>
            <w:top w:val="none" w:sz="0" w:space="0" w:color="auto"/>
            <w:left w:val="none" w:sz="0" w:space="0" w:color="auto"/>
            <w:bottom w:val="none" w:sz="0" w:space="0" w:color="auto"/>
            <w:right w:val="none" w:sz="0" w:space="0" w:color="auto"/>
          </w:divBdr>
        </w:div>
        <w:div w:id="11734623">
          <w:marLeft w:val="1166"/>
          <w:marRight w:val="0"/>
          <w:marTop w:val="134"/>
          <w:marBottom w:val="0"/>
          <w:divBdr>
            <w:top w:val="none" w:sz="0" w:space="0" w:color="auto"/>
            <w:left w:val="none" w:sz="0" w:space="0" w:color="auto"/>
            <w:bottom w:val="none" w:sz="0" w:space="0" w:color="auto"/>
            <w:right w:val="none" w:sz="0" w:space="0" w:color="auto"/>
          </w:divBdr>
        </w:div>
      </w:divsChild>
    </w:div>
    <w:div w:id="1696076290">
      <w:bodyDiv w:val="1"/>
      <w:marLeft w:val="0"/>
      <w:marRight w:val="0"/>
      <w:marTop w:val="0"/>
      <w:marBottom w:val="0"/>
      <w:divBdr>
        <w:top w:val="none" w:sz="0" w:space="0" w:color="auto"/>
        <w:left w:val="none" w:sz="0" w:space="0" w:color="auto"/>
        <w:bottom w:val="none" w:sz="0" w:space="0" w:color="auto"/>
        <w:right w:val="none" w:sz="0" w:space="0" w:color="auto"/>
      </w:divBdr>
      <w:divsChild>
        <w:div w:id="592476442">
          <w:marLeft w:val="547"/>
          <w:marRight w:val="0"/>
          <w:marTop w:val="86"/>
          <w:marBottom w:val="0"/>
          <w:divBdr>
            <w:top w:val="none" w:sz="0" w:space="0" w:color="auto"/>
            <w:left w:val="none" w:sz="0" w:space="0" w:color="auto"/>
            <w:bottom w:val="none" w:sz="0" w:space="0" w:color="auto"/>
            <w:right w:val="none" w:sz="0" w:space="0" w:color="auto"/>
          </w:divBdr>
        </w:div>
        <w:div w:id="384372872">
          <w:marLeft w:val="1166"/>
          <w:marRight w:val="0"/>
          <w:marTop w:val="72"/>
          <w:marBottom w:val="0"/>
          <w:divBdr>
            <w:top w:val="none" w:sz="0" w:space="0" w:color="auto"/>
            <w:left w:val="none" w:sz="0" w:space="0" w:color="auto"/>
            <w:bottom w:val="none" w:sz="0" w:space="0" w:color="auto"/>
            <w:right w:val="none" w:sz="0" w:space="0" w:color="auto"/>
          </w:divBdr>
        </w:div>
        <w:div w:id="1249509658">
          <w:marLeft w:val="1800"/>
          <w:marRight w:val="0"/>
          <w:marTop w:val="62"/>
          <w:marBottom w:val="0"/>
          <w:divBdr>
            <w:top w:val="none" w:sz="0" w:space="0" w:color="auto"/>
            <w:left w:val="none" w:sz="0" w:space="0" w:color="auto"/>
            <w:bottom w:val="none" w:sz="0" w:space="0" w:color="auto"/>
            <w:right w:val="none" w:sz="0" w:space="0" w:color="auto"/>
          </w:divBdr>
        </w:div>
        <w:div w:id="1437359386">
          <w:marLeft w:val="1166"/>
          <w:marRight w:val="0"/>
          <w:marTop w:val="72"/>
          <w:marBottom w:val="0"/>
          <w:divBdr>
            <w:top w:val="none" w:sz="0" w:space="0" w:color="auto"/>
            <w:left w:val="none" w:sz="0" w:space="0" w:color="auto"/>
            <w:bottom w:val="none" w:sz="0" w:space="0" w:color="auto"/>
            <w:right w:val="none" w:sz="0" w:space="0" w:color="auto"/>
          </w:divBdr>
        </w:div>
        <w:div w:id="843132707">
          <w:marLeft w:val="547"/>
          <w:marRight w:val="0"/>
          <w:marTop w:val="86"/>
          <w:marBottom w:val="0"/>
          <w:divBdr>
            <w:top w:val="none" w:sz="0" w:space="0" w:color="auto"/>
            <w:left w:val="none" w:sz="0" w:space="0" w:color="auto"/>
            <w:bottom w:val="none" w:sz="0" w:space="0" w:color="auto"/>
            <w:right w:val="none" w:sz="0" w:space="0" w:color="auto"/>
          </w:divBdr>
        </w:div>
        <w:div w:id="1601449917">
          <w:marLeft w:val="1166"/>
          <w:marRight w:val="0"/>
          <w:marTop w:val="72"/>
          <w:marBottom w:val="0"/>
          <w:divBdr>
            <w:top w:val="none" w:sz="0" w:space="0" w:color="auto"/>
            <w:left w:val="none" w:sz="0" w:space="0" w:color="auto"/>
            <w:bottom w:val="none" w:sz="0" w:space="0" w:color="auto"/>
            <w:right w:val="none" w:sz="0" w:space="0" w:color="auto"/>
          </w:divBdr>
        </w:div>
        <w:div w:id="1381634372">
          <w:marLeft w:val="547"/>
          <w:marRight w:val="0"/>
          <w:marTop w:val="86"/>
          <w:marBottom w:val="0"/>
          <w:divBdr>
            <w:top w:val="none" w:sz="0" w:space="0" w:color="auto"/>
            <w:left w:val="none" w:sz="0" w:space="0" w:color="auto"/>
            <w:bottom w:val="none" w:sz="0" w:space="0" w:color="auto"/>
            <w:right w:val="none" w:sz="0" w:space="0" w:color="auto"/>
          </w:divBdr>
        </w:div>
        <w:div w:id="1069035405">
          <w:marLeft w:val="1800"/>
          <w:marRight w:val="0"/>
          <w:marTop w:val="62"/>
          <w:marBottom w:val="0"/>
          <w:divBdr>
            <w:top w:val="none" w:sz="0" w:space="0" w:color="auto"/>
            <w:left w:val="none" w:sz="0" w:space="0" w:color="auto"/>
            <w:bottom w:val="none" w:sz="0" w:space="0" w:color="auto"/>
            <w:right w:val="none" w:sz="0" w:space="0" w:color="auto"/>
          </w:divBdr>
        </w:div>
        <w:div w:id="104933940">
          <w:marLeft w:val="1166"/>
          <w:marRight w:val="0"/>
          <w:marTop w:val="72"/>
          <w:marBottom w:val="0"/>
          <w:divBdr>
            <w:top w:val="none" w:sz="0" w:space="0" w:color="auto"/>
            <w:left w:val="none" w:sz="0" w:space="0" w:color="auto"/>
            <w:bottom w:val="none" w:sz="0" w:space="0" w:color="auto"/>
            <w:right w:val="none" w:sz="0" w:space="0" w:color="auto"/>
          </w:divBdr>
        </w:div>
        <w:div w:id="663624354">
          <w:marLeft w:val="1166"/>
          <w:marRight w:val="0"/>
          <w:marTop w:val="72"/>
          <w:marBottom w:val="0"/>
          <w:divBdr>
            <w:top w:val="none" w:sz="0" w:space="0" w:color="auto"/>
            <w:left w:val="none" w:sz="0" w:space="0" w:color="auto"/>
            <w:bottom w:val="none" w:sz="0" w:space="0" w:color="auto"/>
            <w:right w:val="none" w:sz="0" w:space="0" w:color="auto"/>
          </w:divBdr>
        </w:div>
        <w:div w:id="997466901">
          <w:marLeft w:val="1166"/>
          <w:marRight w:val="0"/>
          <w:marTop w:val="72"/>
          <w:marBottom w:val="0"/>
          <w:divBdr>
            <w:top w:val="none" w:sz="0" w:space="0" w:color="auto"/>
            <w:left w:val="none" w:sz="0" w:space="0" w:color="auto"/>
            <w:bottom w:val="none" w:sz="0" w:space="0" w:color="auto"/>
            <w:right w:val="none" w:sz="0" w:space="0" w:color="auto"/>
          </w:divBdr>
        </w:div>
        <w:div w:id="1588879256">
          <w:marLeft w:val="547"/>
          <w:marRight w:val="0"/>
          <w:marTop w:val="86"/>
          <w:marBottom w:val="0"/>
          <w:divBdr>
            <w:top w:val="none" w:sz="0" w:space="0" w:color="auto"/>
            <w:left w:val="none" w:sz="0" w:space="0" w:color="auto"/>
            <w:bottom w:val="none" w:sz="0" w:space="0" w:color="auto"/>
            <w:right w:val="none" w:sz="0" w:space="0" w:color="auto"/>
          </w:divBdr>
        </w:div>
      </w:divsChild>
    </w:div>
    <w:div w:id="1812938871">
      <w:bodyDiv w:val="1"/>
      <w:marLeft w:val="0"/>
      <w:marRight w:val="0"/>
      <w:marTop w:val="0"/>
      <w:marBottom w:val="0"/>
      <w:divBdr>
        <w:top w:val="none" w:sz="0" w:space="0" w:color="auto"/>
        <w:left w:val="none" w:sz="0" w:space="0" w:color="auto"/>
        <w:bottom w:val="none" w:sz="0" w:space="0" w:color="auto"/>
        <w:right w:val="none" w:sz="0" w:space="0" w:color="auto"/>
      </w:divBdr>
      <w:divsChild>
        <w:div w:id="11537457">
          <w:marLeft w:val="547"/>
          <w:marRight w:val="0"/>
          <w:marTop w:val="96"/>
          <w:marBottom w:val="0"/>
          <w:divBdr>
            <w:top w:val="none" w:sz="0" w:space="0" w:color="auto"/>
            <w:left w:val="none" w:sz="0" w:space="0" w:color="auto"/>
            <w:bottom w:val="none" w:sz="0" w:space="0" w:color="auto"/>
            <w:right w:val="none" w:sz="0" w:space="0" w:color="auto"/>
          </w:divBdr>
        </w:div>
        <w:div w:id="721442131">
          <w:marLeft w:val="1166"/>
          <w:marRight w:val="0"/>
          <w:marTop w:val="86"/>
          <w:marBottom w:val="0"/>
          <w:divBdr>
            <w:top w:val="none" w:sz="0" w:space="0" w:color="auto"/>
            <w:left w:val="none" w:sz="0" w:space="0" w:color="auto"/>
            <w:bottom w:val="none" w:sz="0" w:space="0" w:color="auto"/>
            <w:right w:val="none" w:sz="0" w:space="0" w:color="auto"/>
          </w:divBdr>
        </w:div>
        <w:div w:id="788550288">
          <w:marLeft w:val="1166"/>
          <w:marRight w:val="0"/>
          <w:marTop w:val="86"/>
          <w:marBottom w:val="0"/>
          <w:divBdr>
            <w:top w:val="none" w:sz="0" w:space="0" w:color="auto"/>
            <w:left w:val="none" w:sz="0" w:space="0" w:color="auto"/>
            <w:bottom w:val="none" w:sz="0" w:space="0" w:color="auto"/>
            <w:right w:val="none" w:sz="0" w:space="0" w:color="auto"/>
          </w:divBdr>
        </w:div>
        <w:div w:id="1594437529">
          <w:marLeft w:val="1800"/>
          <w:marRight w:val="0"/>
          <w:marTop w:val="72"/>
          <w:marBottom w:val="0"/>
          <w:divBdr>
            <w:top w:val="none" w:sz="0" w:space="0" w:color="auto"/>
            <w:left w:val="none" w:sz="0" w:space="0" w:color="auto"/>
            <w:bottom w:val="none" w:sz="0" w:space="0" w:color="auto"/>
            <w:right w:val="none" w:sz="0" w:space="0" w:color="auto"/>
          </w:divBdr>
        </w:div>
        <w:div w:id="1143698182">
          <w:marLeft w:val="1166"/>
          <w:marRight w:val="0"/>
          <w:marTop w:val="86"/>
          <w:marBottom w:val="0"/>
          <w:divBdr>
            <w:top w:val="none" w:sz="0" w:space="0" w:color="auto"/>
            <w:left w:val="none" w:sz="0" w:space="0" w:color="auto"/>
            <w:bottom w:val="none" w:sz="0" w:space="0" w:color="auto"/>
            <w:right w:val="none" w:sz="0" w:space="0" w:color="auto"/>
          </w:divBdr>
        </w:div>
        <w:div w:id="10567367">
          <w:marLeft w:val="547"/>
          <w:marRight w:val="0"/>
          <w:marTop w:val="96"/>
          <w:marBottom w:val="0"/>
          <w:divBdr>
            <w:top w:val="none" w:sz="0" w:space="0" w:color="auto"/>
            <w:left w:val="none" w:sz="0" w:space="0" w:color="auto"/>
            <w:bottom w:val="none" w:sz="0" w:space="0" w:color="auto"/>
            <w:right w:val="none" w:sz="0" w:space="0" w:color="auto"/>
          </w:divBdr>
        </w:div>
        <w:div w:id="1416051035">
          <w:marLeft w:val="1166"/>
          <w:marRight w:val="0"/>
          <w:marTop w:val="86"/>
          <w:marBottom w:val="0"/>
          <w:divBdr>
            <w:top w:val="none" w:sz="0" w:space="0" w:color="auto"/>
            <w:left w:val="none" w:sz="0" w:space="0" w:color="auto"/>
            <w:bottom w:val="none" w:sz="0" w:space="0" w:color="auto"/>
            <w:right w:val="none" w:sz="0" w:space="0" w:color="auto"/>
          </w:divBdr>
        </w:div>
        <w:div w:id="670530271">
          <w:marLeft w:val="1166"/>
          <w:marRight w:val="0"/>
          <w:marTop w:val="86"/>
          <w:marBottom w:val="0"/>
          <w:divBdr>
            <w:top w:val="none" w:sz="0" w:space="0" w:color="auto"/>
            <w:left w:val="none" w:sz="0" w:space="0" w:color="auto"/>
            <w:bottom w:val="none" w:sz="0" w:space="0" w:color="auto"/>
            <w:right w:val="none" w:sz="0" w:space="0" w:color="auto"/>
          </w:divBdr>
        </w:div>
        <w:div w:id="1343314740">
          <w:marLeft w:val="547"/>
          <w:marRight w:val="0"/>
          <w:marTop w:val="96"/>
          <w:marBottom w:val="0"/>
          <w:divBdr>
            <w:top w:val="none" w:sz="0" w:space="0" w:color="auto"/>
            <w:left w:val="none" w:sz="0" w:space="0" w:color="auto"/>
            <w:bottom w:val="none" w:sz="0" w:space="0" w:color="auto"/>
            <w:right w:val="none" w:sz="0" w:space="0" w:color="auto"/>
          </w:divBdr>
        </w:div>
        <w:div w:id="1280719790">
          <w:marLeft w:val="1166"/>
          <w:marRight w:val="0"/>
          <w:marTop w:val="86"/>
          <w:marBottom w:val="0"/>
          <w:divBdr>
            <w:top w:val="none" w:sz="0" w:space="0" w:color="auto"/>
            <w:left w:val="none" w:sz="0" w:space="0" w:color="auto"/>
            <w:bottom w:val="none" w:sz="0" w:space="0" w:color="auto"/>
            <w:right w:val="none" w:sz="0" w:space="0" w:color="auto"/>
          </w:divBdr>
        </w:div>
        <w:div w:id="1250655157">
          <w:marLeft w:val="547"/>
          <w:marRight w:val="0"/>
          <w:marTop w:val="96"/>
          <w:marBottom w:val="0"/>
          <w:divBdr>
            <w:top w:val="none" w:sz="0" w:space="0" w:color="auto"/>
            <w:left w:val="none" w:sz="0" w:space="0" w:color="auto"/>
            <w:bottom w:val="none" w:sz="0" w:space="0" w:color="auto"/>
            <w:right w:val="none" w:sz="0" w:space="0" w:color="auto"/>
          </w:divBdr>
        </w:div>
      </w:divsChild>
    </w:div>
    <w:div w:id="19454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ABA8-71C2-4112-AF82-F92624E1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3526</Words>
  <Characters>20101</Characters>
  <Application>Microsoft Office Word</Application>
  <DocSecurity>0</DocSecurity>
  <Lines>167</Lines>
  <Paragraphs>47</Paragraphs>
  <ScaleCrop>false</ScaleCrop>
  <HeadingPairs>
    <vt:vector size="2" baseType="variant">
      <vt:variant>
        <vt:lpstr>Cím</vt:lpstr>
      </vt:variant>
      <vt:variant>
        <vt:i4>1</vt:i4>
      </vt:variant>
    </vt:vector>
  </HeadingPairs>
  <TitlesOfParts>
    <vt:vector size="1" baseType="lpstr">
      <vt:lpstr/>
    </vt:vector>
  </TitlesOfParts>
  <Company>Informatikai és Távközlési Osztály</Company>
  <LinksUpToDate>false</LinksUpToDate>
  <CharactersWithSpaces>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User</cp:lastModifiedBy>
  <cp:revision>2</cp:revision>
  <dcterms:created xsi:type="dcterms:W3CDTF">2019-09-12T11:00:00Z</dcterms:created>
  <dcterms:modified xsi:type="dcterms:W3CDTF">2019-09-12T11:00:00Z</dcterms:modified>
</cp:coreProperties>
</file>